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DC52" w14:textId="5430F412" w:rsidR="00D042A3" w:rsidRDefault="004C22FA" w:rsidP="004C22FA">
      <w:pPr>
        <w:rPr>
          <w:b/>
          <w:color w:val="676C7D"/>
          <w:sz w:val="40"/>
          <w:szCs w:val="40"/>
        </w:rPr>
      </w:pPr>
      <w:bookmarkStart w:id="0" w:name="_GoBack"/>
      <w:bookmarkEnd w:id="0"/>
      <w:r w:rsidRPr="004C22FA">
        <w:rPr>
          <w:b/>
          <w:color w:val="1C75BC"/>
          <w:sz w:val="60"/>
          <w:szCs w:val="60"/>
        </w:rPr>
        <w:t>Three Waters Reform</w:t>
      </w:r>
      <w:r w:rsidR="00E55246" w:rsidRPr="00E55246">
        <w:rPr>
          <w:noProof/>
        </w:rPr>
        <w:t xml:space="preserve"> </w:t>
      </w:r>
    </w:p>
    <w:p w14:paraId="326D5181" w14:textId="3A6E1690" w:rsidR="00D042A3" w:rsidRPr="00D042A3" w:rsidRDefault="000103A2" w:rsidP="004C22FA">
      <w:pPr>
        <w:rPr>
          <w:b/>
          <w:color w:val="676C7D"/>
          <w:sz w:val="40"/>
          <w:szCs w:val="40"/>
        </w:rPr>
      </w:pPr>
      <w:r>
        <w:rPr>
          <w:noProof/>
          <w:sz w:val="20"/>
        </w:rPr>
        <w:drawing>
          <wp:anchor distT="0" distB="0" distL="114300" distR="114300" simplePos="0" relativeHeight="251668480" behindDoc="1" locked="0" layoutInCell="1" allowOverlap="1" wp14:anchorId="11EDC74F" wp14:editId="69309D10">
            <wp:simplePos x="0" y="0"/>
            <wp:positionH relativeFrom="column">
              <wp:posOffset>3683635</wp:posOffset>
            </wp:positionH>
            <wp:positionV relativeFrom="paragraph">
              <wp:posOffset>213360</wp:posOffset>
            </wp:positionV>
            <wp:extent cx="2698115" cy="2960370"/>
            <wp:effectExtent l="0" t="0" r="6985" b="0"/>
            <wp:wrapTight wrapText="bothSides">
              <wp:wrapPolygon edited="0">
                <wp:start x="12963" y="0"/>
                <wp:lineTo x="12963" y="4448"/>
                <wp:lineTo x="12353" y="4448"/>
                <wp:lineTo x="12201" y="6672"/>
                <wp:lineTo x="12963" y="8896"/>
                <wp:lineTo x="0" y="10981"/>
                <wp:lineTo x="0" y="12371"/>
                <wp:lineTo x="153" y="21405"/>
                <wp:lineTo x="17233" y="21405"/>
                <wp:lineTo x="17233" y="15568"/>
                <wp:lineTo x="21503" y="14178"/>
                <wp:lineTo x="21503" y="0"/>
                <wp:lineTo x="1296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115" cy="2960370"/>
                    </a:xfrm>
                    <a:prstGeom prst="rect">
                      <a:avLst/>
                    </a:prstGeom>
                    <a:noFill/>
                  </pic:spPr>
                </pic:pic>
              </a:graphicData>
            </a:graphic>
            <wp14:sizeRelH relativeFrom="page">
              <wp14:pctWidth>0</wp14:pctWidth>
            </wp14:sizeRelH>
            <wp14:sizeRelV relativeFrom="page">
              <wp14:pctHeight>0</wp14:pctHeight>
            </wp14:sizeRelV>
          </wp:anchor>
        </w:drawing>
      </w:r>
      <w:r w:rsidR="00E844F7">
        <w:rPr>
          <w:b/>
          <w:color w:val="676C7D"/>
          <w:sz w:val="40"/>
          <w:szCs w:val="40"/>
        </w:rPr>
        <w:t>Hawke</w:t>
      </w:r>
      <w:r w:rsidR="0082219D">
        <w:rPr>
          <w:b/>
          <w:color w:val="676C7D"/>
          <w:sz w:val="40"/>
          <w:szCs w:val="40"/>
        </w:rPr>
        <w:t>’</w:t>
      </w:r>
      <w:r w:rsidR="00E844F7">
        <w:rPr>
          <w:b/>
          <w:color w:val="676C7D"/>
          <w:sz w:val="40"/>
          <w:szCs w:val="40"/>
        </w:rPr>
        <w:t>s Bay</w:t>
      </w:r>
    </w:p>
    <w:p w14:paraId="1A6FC53C" w14:textId="433398C3" w:rsidR="00B26D39" w:rsidRPr="00E55246" w:rsidRDefault="006F56DA" w:rsidP="006F56DA">
      <w:pPr>
        <w:rPr>
          <w:sz w:val="20"/>
        </w:rPr>
      </w:pPr>
      <w:r w:rsidRPr="00E55246">
        <w:rPr>
          <w:sz w:val="20"/>
        </w:rPr>
        <w:t xml:space="preserve">New Zealand’s </w:t>
      </w:r>
      <w:r w:rsidR="00B26D39" w:rsidRPr="00E55246">
        <w:rPr>
          <w:sz w:val="20"/>
        </w:rPr>
        <w:t xml:space="preserve">council-owned </w:t>
      </w:r>
      <w:r w:rsidRPr="00E55246">
        <w:rPr>
          <w:sz w:val="20"/>
        </w:rPr>
        <w:t>drinking water, wastewater and stormwater services (three waters)</w:t>
      </w:r>
      <w:r w:rsidR="005349B6" w:rsidRPr="00E55246">
        <w:rPr>
          <w:sz w:val="20"/>
        </w:rPr>
        <w:t xml:space="preserve"> </w:t>
      </w:r>
      <w:r w:rsidR="00B26D39" w:rsidRPr="00E55246">
        <w:rPr>
          <w:sz w:val="20"/>
        </w:rPr>
        <w:t xml:space="preserve">are being </w:t>
      </w:r>
      <w:r w:rsidR="004B6CA4">
        <w:rPr>
          <w:sz w:val="20"/>
        </w:rPr>
        <w:t>rearranged</w:t>
      </w:r>
      <w:r w:rsidR="00B26D39" w:rsidRPr="00E55246">
        <w:rPr>
          <w:sz w:val="20"/>
        </w:rPr>
        <w:t xml:space="preserve"> into</w:t>
      </w:r>
      <w:r w:rsidR="005349B6" w:rsidRPr="00E55246">
        <w:rPr>
          <w:sz w:val="20"/>
        </w:rPr>
        <w:t xml:space="preserve"> four </w:t>
      </w:r>
      <w:r w:rsidR="00590B1F" w:rsidRPr="00E55246">
        <w:rPr>
          <w:sz w:val="20"/>
        </w:rPr>
        <w:t>publicly-</w:t>
      </w:r>
      <w:r w:rsidR="005349B6" w:rsidRPr="00E55246">
        <w:rPr>
          <w:sz w:val="20"/>
        </w:rPr>
        <w:t>owned water service entities</w:t>
      </w:r>
      <w:r w:rsidR="00DA3845">
        <w:rPr>
          <w:sz w:val="20"/>
        </w:rPr>
        <w:t xml:space="preserve"> to </w:t>
      </w:r>
      <w:r w:rsidR="00590B1F" w:rsidRPr="00E55246">
        <w:rPr>
          <w:sz w:val="20"/>
        </w:rPr>
        <w:t xml:space="preserve">ensure all New Zealanders have access to safe, affordable water services that meet their expectations now and into the future. </w:t>
      </w:r>
    </w:p>
    <w:p w14:paraId="1CC5D918" w14:textId="42808273" w:rsidR="006F56DA" w:rsidRPr="00E55246" w:rsidRDefault="00B26D39" w:rsidP="006F56DA">
      <w:pPr>
        <w:rPr>
          <w:sz w:val="20"/>
        </w:rPr>
      </w:pPr>
      <w:r w:rsidRPr="00E55246">
        <w:rPr>
          <w:sz w:val="20"/>
        </w:rPr>
        <w:t xml:space="preserve">From 1 July 2024, the </w:t>
      </w:r>
      <w:r w:rsidR="004F54C5">
        <w:rPr>
          <w:sz w:val="20"/>
        </w:rPr>
        <w:t>Hawke</w:t>
      </w:r>
      <w:r w:rsidR="0082219D">
        <w:rPr>
          <w:sz w:val="20"/>
        </w:rPr>
        <w:t>’</w:t>
      </w:r>
      <w:r w:rsidR="004F54C5">
        <w:rPr>
          <w:sz w:val="20"/>
        </w:rPr>
        <w:t>s Bay</w:t>
      </w:r>
      <w:r w:rsidRPr="00E55246">
        <w:rPr>
          <w:sz w:val="20"/>
        </w:rPr>
        <w:t xml:space="preserve"> councils’ three waters services wil</w:t>
      </w:r>
      <w:r w:rsidR="00372E09">
        <w:rPr>
          <w:sz w:val="20"/>
        </w:rPr>
        <w:t xml:space="preserve">l be joined with </w:t>
      </w:r>
      <w:r w:rsidR="004F54C5">
        <w:rPr>
          <w:sz w:val="20"/>
        </w:rPr>
        <w:t xml:space="preserve">councils across the east coast and the top of the </w:t>
      </w:r>
      <w:r w:rsidR="00372E09">
        <w:rPr>
          <w:sz w:val="20"/>
        </w:rPr>
        <w:t>South</w:t>
      </w:r>
      <w:r w:rsidR="004F54C5">
        <w:rPr>
          <w:sz w:val="20"/>
        </w:rPr>
        <w:t xml:space="preserve"> Island</w:t>
      </w:r>
      <w:r w:rsidR="00372E09">
        <w:rPr>
          <w:sz w:val="20"/>
        </w:rPr>
        <w:t xml:space="preserve"> to form Entity </w:t>
      </w:r>
      <w:r w:rsidR="004F54C5">
        <w:rPr>
          <w:sz w:val="20"/>
        </w:rPr>
        <w:t>C</w:t>
      </w:r>
      <w:r w:rsidRPr="00E55246">
        <w:rPr>
          <w:sz w:val="20"/>
        </w:rPr>
        <w:t xml:space="preserve">. </w:t>
      </w:r>
    </w:p>
    <w:p w14:paraId="4ED0BE4C" w14:textId="0C5E0784" w:rsidR="004112B9" w:rsidRPr="00E55246" w:rsidRDefault="00B26D39" w:rsidP="00372E09">
      <w:pPr>
        <w:pStyle w:val="ReportBody"/>
        <w:spacing w:line="288" w:lineRule="auto"/>
        <w:ind w:right="2930"/>
        <w:jc w:val="left"/>
        <w:rPr>
          <w:rFonts w:ascii="Arial" w:hAnsi="Arial" w:cs="Arial"/>
          <w:b/>
          <w:color w:val="676C7D"/>
          <w:sz w:val="28"/>
        </w:rPr>
      </w:pPr>
      <w:r w:rsidRPr="00E55246">
        <w:rPr>
          <w:rFonts w:ascii="Arial" w:hAnsi="Arial" w:cs="Arial"/>
          <w:b/>
          <w:color w:val="676C7D"/>
          <w:sz w:val="28"/>
        </w:rPr>
        <w:t>What will this mean for future a</w:t>
      </w:r>
      <w:r w:rsidR="004112B9" w:rsidRPr="00E55246">
        <w:rPr>
          <w:rFonts w:ascii="Arial" w:hAnsi="Arial" w:cs="Arial"/>
          <w:b/>
          <w:color w:val="676C7D"/>
          <w:sz w:val="28"/>
        </w:rPr>
        <w:t xml:space="preserve">ffordability </w:t>
      </w:r>
    </w:p>
    <w:p w14:paraId="5E494F53" w14:textId="329C7CE9" w:rsidR="000103A2" w:rsidRDefault="004C2749" w:rsidP="00C515F7">
      <w:pPr>
        <w:spacing w:after="0"/>
        <w:ind w:right="3497"/>
        <w:rPr>
          <w:sz w:val="20"/>
        </w:rPr>
      </w:pPr>
      <w:r w:rsidRPr="004C2749">
        <w:rPr>
          <w:sz w:val="20"/>
        </w:rPr>
        <w:t>Our three waters infrastructure requires a large investment over the next 30 years.</w:t>
      </w:r>
      <w:r>
        <w:rPr>
          <w:sz w:val="20"/>
        </w:rPr>
        <w:t xml:space="preserve"> </w:t>
      </w:r>
      <w:bookmarkStart w:id="1" w:name="_Hlk85531676"/>
      <w:r w:rsidR="000A0996">
        <w:rPr>
          <w:sz w:val="20"/>
        </w:rPr>
        <w:t>Modelling predicts that by 2051 without reform, the</w:t>
      </w:r>
      <w:r w:rsidR="000A0996" w:rsidRPr="00E55246">
        <w:rPr>
          <w:sz w:val="20"/>
        </w:rPr>
        <w:t xml:space="preserve"> average </w:t>
      </w:r>
      <w:r w:rsidR="000A0996">
        <w:rPr>
          <w:sz w:val="20"/>
        </w:rPr>
        <w:t xml:space="preserve">cost per </w:t>
      </w:r>
      <w:r w:rsidR="000A0996" w:rsidRPr="00E55246">
        <w:rPr>
          <w:sz w:val="20"/>
        </w:rPr>
        <w:t xml:space="preserve">household </w:t>
      </w:r>
      <w:r w:rsidR="000A0996">
        <w:rPr>
          <w:sz w:val="20"/>
        </w:rPr>
        <w:t xml:space="preserve">to deliver these services will </w:t>
      </w:r>
      <w:r w:rsidR="000A0996" w:rsidRPr="00E55246">
        <w:rPr>
          <w:sz w:val="20"/>
        </w:rPr>
        <w:t>increase to:</w:t>
      </w:r>
      <w:bookmarkEnd w:id="1"/>
    </w:p>
    <w:p w14:paraId="4CE3A4E4" w14:textId="72FF49B2" w:rsidR="000103A2" w:rsidRDefault="000103A2" w:rsidP="000103A2">
      <w:pPr>
        <w:pStyle w:val="ListParagraph"/>
        <w:numPr>
          <w:ilvl w:val="0"/>
          <w:numId w:val="22"/>
        </w:numPr>
        <w:spacing w:after="0"/>
        <w:ind w:right="3497"/>
        <w:rPr>
          <w:sz w:val="20"/>
        </w:rPr>
      </w:pPr>
      <w:r>
        <w:rPr>
          <w:sz w:val="20"/>
        </w:rPr>
        <w:t>$7</w:t>
      </w:r>
      <w:r w:rsidR="000A0996">
        <w:rPr>
          <w:sz w:val="20"/>
        </w:rPr>
        <w:t>,</w:t>
      </w:r>
      <w:r>
        <w:rPr>
          <w:sz w:val="20"/>
        </w:rPr>
        <w:t>260 in Central Hawke</w:t>
      </w:r>
      <w:r w:rsidR="0082219D">
        <w:rPr>
          <w:sz w:val="20"/>
        </w:rPr>
        <w:t>’</w:t>
      </w:r>
      <w:r>
        <w:rPr>
          <w:sz w:val="20"/>
        </w:rPr>
        <w:t>s Bay;</w:t>
      </w:r>
    </w:p>
    <w:p w14:paraId="17913AB5" w14:textId="7173653A" w:rsidR="000103A2" w:rsidRDefault="000103A2" w:rsidP="000103A2">
      <w:pPr>
        <w:pStyle w:val="ListParagraph"/>
        <w:numPr>
          <w:ilvl w:val="0"/>
          <w:numId w:val="22"/>
        </w:numPr>
        <w:spacing w:after="0"/>
        <w:ind w:right="3497"/>
        <w:rPr>
          <w:sz w:val="20"/>
        </w:rPr>
      </w:pPr>
      <w:r>
        <w:rPr>
          <w:sz w:val="20"/>
        </w:rPr>
        <w:t>$4</w:t>
      </w:r>
      <w:r w:rsidR="000A0996">
        <w:rPr>
          <w:sz w:val="20"/>
        </w:rPr>
        <w:t>,</w:t>
      </w:r>
      <w:r>
        <w:rPr>
          <w:sz w:val="20"/>
        </w:rPr>
        <w:t xml:space="preserve">530 in Hastings; </w:t>
      </w:r>
    </w:p>
    <w:p w14:paraId="24A0156B" w14:textId="6D51AD54" w:rsidR="000103A2" w:rsidRDefault="000103A2" w:rsidP="000103A2">
      <w:pPr>
        <w:pStyle w:val="ListParagraph"/>
        <w:numPr>
          <w:ilvl w:val="0"/>
          <w:numId w:val="22"/>
        </w:numPr>
        <w:spacing w:after="0"/>
        <w:ind w:right="3497"/>
        <w:rPr>
          <w:sz w:val="20"/>
        </w:rPr>
      </w:pPr>
      <w:r>
        <w:rPr>
          <w:sz w:val="20"/>
        </w:rPr>
        <w:t>$2</w:t>
      </w:r>
      <w:r w:rsidR="000A0996">
        <w:rPr>
          <w:sz w:val="20"/>
        </w:rPr>
        <w:t>,</w:t>
      </w:r>
      <w:r>
        <w:rPr>
          <w:sz w:val="20"/>
        </w:rPr>
        <w:t>540 in Napier; and</w:t>
      </w:r>
    </w:p>
    <w:p w14:paraId="2D8C1D8A" w14:textId="201C00A6" w:rsidR="00C515F7" w:rsidRDefault="000A0996" w:rsidP="00C515F7">
      <w:pPr>
        <w:pStyle w:val="ListParagraph"/>
        <w:numPr>
          <w:ilvl w:val="0"/>
          <w:numId w:val="22"/>
        </w:numPr>
        <w:spacing w:after="0"/>
        <w:ind w:right="3497"/>
        <w:rPr>
          <w:sz w:val="20"/>
        </w:rPr>
      </w:pPr>
      <w:r>
        <w:rPr>
          <w:sz w:val="20"/>
        </w:rPr>
        <w:t>More than</w:t>
      </w:r>
      <w:r w:rsidR="000103A2">
        <w:rPr>
          <w:sz w:val="20"/>
        </w:rPr>
        <w:t xml:space="preserve"> $8</w:t>
      </w:r>
      <w:r>
        <w:rPr>
          <w:sz w:val="20"/>
        </w:rPr>
        <w:t>,</w:t>
      </w:r>
      <w:r w:rsidR="000103A2">
        <w:rPr>
          <w:sz w:val="20"/>
        </w:rPr>
        <w:t xml:space="preserve">690 in Wairoa. </w:t>
      </w:r>
    </w:p>
    <w:p w14:paraId="61D2168F" w14:textId="77777777" w:rsidR="004C2749" w:rsidRPr="00277FDD" w:rsidRDefault="004C2749" w:rsidP="000A0996">
      <w:pPr>
        <w:pStyle w:val="ListParagraph"/>
        <w:spacing w:after="0"/>
        <w:ind w:right="3497"/>
        <w:rPr>
          <w:sz w:val="20"/>
        </w:rPr>
      </w:pPr>
    </w:p>
    <w:p w14:paraId="6F06A1D6" w14:textId="1047A4D8" w:rsidR="000A0996" w:rsidRPr="00E55246" w:rsidRDefault="000A0996" w:rsidP="000A0996">
      <w:pPr>
        <w:rPr>
          <w:sz w:val="20"/>
        </w:rPr>
      </w:pPr>
      <w:r w:rsidRPr="00E55246">
        <w:rPr>
          <w:sz w:val="20"/>
        </w:rPr>
        <w:t>With reform</w:t>
      </w:r>
      <w:r>
        <w:rPr>
          <w:sz w:val="20"/>
        </w:rPr>
        <w:t>, costs are estimated to average $1,260</w:t>
      </w:r>
      <w:r w:rsidRPr="00E55246">
        <w:rPr>
          <w:sz w:val="20"/>
        </w:rPr>
        <w:t xml:space="preserve"> </w:t>
      </w:r>
      <w:r>
        <w:rPr>
          <w:sz w:val="20"/>
        </w:rPr>
        <w:t>per year across Entity C areas</w:t>
      </w:r>
      <w:r w:rsidRPr="00E55246">
        <w:rPr>
          <w:sz w:val="20"/>
        </w:rPr>
        <w:t xml:space="preserve"> by 2051.  </w:t>
      </w:r>
    </w:p>
    <w:p w14:paraId="4B1D2767" w14:textId="585C3DA0" w:rsidR="0000326C" w:rsidRPr="00E55246" w:rsidRDefault="0082219D" w:rsidP="000103A2">
      <w:pPr>
        <w:pStyle w:val="ReportBody"/>
        <w:spacing w:line="288" w:lineRule="auto"/>
        <w:ind w:right="2080"/>
        <w:jc w:val="left"/>
        <w:rPr>
          <w:rFonts w:ascii="Arial" w:hAnsi="Arial" w:cs="Arial"/>
          <w:b/>
          <w:color w:val="676C7D"/>
          <w:sz w:val="28"/>
        </w:rPr>
      </w:pPr>
      <w:r>
        <w:rPr>
          <w:rFonts w:ascii="Arial" w:hAnsi="Arial" w:cs="Arial"/>
          <w:b/>
          <w:noProof/>
          <w:color w:val="676C7D"/>
          <w:sz w:val="28"/>
        </w:rPr>
        <w:drawing>
          <wp:anchor distT="0" distB="0" distL="114300" distR="114300" simplePos="0" relativeHeight="251671552" behindDoc="0" locked="0" layoutInCell="1" allowOverlap="1" wp14:anchorId="636146A4" wp14:editId="49CE5798">
            <wp:simplePos x="0" y="0"/>
            <wp:positionH relativeFrom="column">
              <wp:posOffset>-94375</wp:posOffset>
            </wp:positionH>
            <wp:positionV relativeFrom="paragraph">
              <wp:posOffset>292753</wp:posOffset>
            </wp:positionV>
            <wp:extent cx="2426335" cy="195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335" cy="1950085"/>
                    </a:xfrm>
                    <a:prstGeom prst="rect">
                      <a:avLst/>
                    </a:prstGeom>
                    <a:noFill/>
                  </pic:spPr>
                </pic:pic>
              </a:graphicData>
            </a:graphic>
            <wp14:sizeRelH relativeFrom="page">
              <wp14:pctWidth>0</wp14:pctWidth>
            </wp14:sizeRelH>
            <wp14:sizeRelV relativeFrom="page">
              <wp14:pctHeight>0</wp14:pctHeight>
            </wp14:sizeRelV>
          </wp:anchor>
        </w:drawing>
      </w:r>
      <w:r w:rsidR="0000326C" w:rsidRPr="00E55246">
        <w:rPr>
          <w:rFonts w:ascii="Arial" w:hAnsi="Arial" w:cs="Arial"/>
          <w:b/>
          <w:color w:val="676C7D"/>
          <w:sz w:val="28"/>
        </w:rPr>
        <w:t>What will reform mean for local jobs and growth?</w:t>
      </w:r>
    </w:p>
    <w:p w14:paraId="59CC17DF" w14:textId="0256D5FF" w:rsidR="00F11EDB" w:rsidRPr="00E55246" w:rsidRDefault="0000326C" w:rsidP="007A0813">
      <w:pPr>
        <w:ind w:right="-613"/>
        <w:rPr>
          <w:sz w:val="20"/>
        </w:rPr>
      </w:pPr>
      <w:r w:rsidRPr="00E55246">
        <w:rPr>
          <w:sz w:val="20"/>
        </w:rPr>
        <w:t xml:space="preserve">The three waters reforms are about ensuring communities can receive three waters services more affordably and efficiently. </w:t>
      </w:r>
    </w:p>
    <w:p w14:paraId="53EC5B5E" w14:textId="3D7C0C17" w:rsidR="000A0996" w:rsidRPr="00E55246" w:rsidRDefault="000A0996" w:rsidP="000A0996">
      <w:pPr>
        <w:ind w:right="-613"/>
        <w:rPr>
          <w:sz w:val="20"/>
        </w:rPr>
      </w:pPr>
      <w:bookmarkStart w:id="2" w:name="_Hlk85534166"/>
      <w:r>
        <w:rPr>
          <w:sz w:val="20"/>
        </w:rPr>
        <w:t xml:space="preserve">Water infrastructure </w:t>
      </w:r>
      <w:r w:rsidRPr="00E55246">
        <w:rPr>
          <w:sz w:val="20"/>
        </w:rPr>
        <w:t>will</w:t>
      </w:r>
      <w:r>
        <w:rPr>
          <w:sz w:val="20"/>
        </w:rPr>
        <w:t xml:space="preserve"> </w:t>
      </w:r>
      <w:r w:rsidRPr="00E55246">
        <w:rPr>
          <w:sz w:val="20"/>
        </w:rPr>
        <w:t xml:space="preserve">require </w:t>
      </w:r>
      <w:r>
        <w:rPr>
          <w:sz w:val="20"/>
        </w:rPr>
        <w:t xml:space="preserve">additional </w:t>
      </w:r>
      <w:r w:rsidRPr="00E55246">
        <w:rPr>
          <w:sz w:val="20"/>
        </w:rPr>
        <w:t xml:space="preserve">local </w:t>
      </w:r>
      <w:r>
        <w:rPr>
          <w:sz w:val="20"/>
        </w:rPr>
        <w:t>employees</w:t>
      </w:r>
      <w:r w:rsidRPr="00E55246">
        <w:rPr>
          <w:sz w:val="20"/>
        </w:rPr>
        <w:t xml:space="preserve"> to </w:t>
      </w:r>
      <w:r>
        <w:rPr>
          <w:sz w:val="20"/>
        </w:rPr>
        <w:t xml:space="preserve">upgrade and </w:t>
      </w:r>
      <w:r w:rsidRPr="00E55246">
        <w:rPr>
          <w:sz w:val="20"/>
        </w:rPr>
        <w:t>deliver</w:t>
      </w:r>
      <w:r>
        <w:rPr>
          <w:sz w:val="20"/>
        </w:rPr>
        <w:t xml:space="preserve"> services</w:t>
      </w:r>
      <w:r w:rsidRPr="00E55246">
        <w:rPr>
          <w:sz w:val="20"/>
        </w:rPr>
        <w:t>. This is not about centralising jobs</w:t>
      </w:r>
      <w:r w:rsidR="004B6CA4">
        <w:rPr>
          <w:sz w:val="20"/>
        </w:rPr>
        <w:t xml:space="preserve"> </w:t>
      </w:r>
      <w:r>
        <w:rPr>
          <w:sz w:val="20"/>
        </w:rPr>
        <w:t xml:space="preserve">– pipes and infrastructure will still exist across the region, and people will </w:t>
      </w:r>
      <w:r w:rsidR="004B6CA4">
        <w:rPr>
          <w:sz w:val="20"/>
        </w:rPr>
        <w:t xml:space="preserve">be </w:t>
      </w:r>
      <w:r>
        <w:rPr>
          <w:sz w:val="20"/>
        </w:rPr>
        <w:t>need</w:t>
      </w:r>
      <w:r w:rsidR="004B6CA4">
        <w:rPr>
          <w:sz w:val="20"/>
        </w:rPr>
        <w:t>ed</w:t>
      </w:r>
      <w:r>
        <w:rPr>
          <w:sz w:val="20"/>
        </w:rPr>
        <w:t xml:space="preserve"> to maintain them</w:t>
      </w:r>
      <w:r w:rsidRPr="00E55246">
        <w:rPr>
          <w:sz w:val="20"/>
        </w:rPr>
        <w:t>.</w:t>
      </w:r>
    </w:p>
    <w:bookmarkEnd w:id="2"/>
    <w:p w14:paraId="21EC6E0E" w14:textId="2F79ACEA" w:rsidR="00F11EDB" w:rsidRPr="00391BF5" w:rsidRDefault="00F11EDB" w:rsidP="007A0813">
      <w:pPr>
        <w:spacing w:after="0"/>
        <w:ind w:right="-613"/>
        <w:rPr>
          <w:sz w:val="20"/>
        </w:rPr>
      </w:pPr>
      <w:r w:rsidRPr="00391BF5">
        <w:rPr>
          <w:sz w:val="20"/>
        </w:rPr>
        <w:t xml:space="preserve">For </w:t>
      </w:r>
      <w:r w:rsidR="00C515F7" w:rsidRPr="00391BF5">
        <w:rPr>
          <w:sz w:val="20"/>
        </w:rPr>
        <w:t xml:space="preserve">the </w:t>
      </w:r>
      <w:r w:rsidR="00466F45" w:rsidRPr="00391BF5">
        <w:rPr>
          <w:sz w:val="20"/>
        </w:rPr>
        <w:t>Hawke</w:t>
      </w:r>
      <w:r w:rsidR="00A41F45" w:rsidRPr="00391BF5">
        <w:rPr>
          <w:sz w:val="20"/>
        </w:rPr>
        <w:t>’</w:t>
      </w:r>
      <w:r w:rsidR="00466F45" w:rsidRPr="00391BF5">
        <w:rPr>
          <w:sz w:val="20"/>
        </w:rPr>
        <w:t>s Bay</w:t>
      </w:r>
      <w:r w:rsidRPr="00391BF5">
        <w:rPr>
          <w:sz w:val="20"/>
        </w:rPr>
        <w:t>, the reforms are expected to see the regional economy grow by:</w:t>
      </w:r>
    </w:p>
    <w:p w14:paraId="3B46F065" w14:textId="424C531D" w:rsidR="00F11EDB" w:rsidRPr="00391BF5" w:rsidRDefault="00391BF5" w:rsidP="000A0996">
      <w:pPr>
        <w:pStyle w:val="ListParagraph"/>
        <w:numPr>
          <w:ilvl w:val="0"/>
          <w:numId w:val="16"/>
        </w:numPr>
        <w:spacing w:after="0"/>
        <w:ind w:left="4253" w:right="-613" w:hanging="284"/>
        <w:rPr>
          <w:sz w:val="20"/>
        </w:rPr>
      </w:pPr>
      <w:r w:rsidRPr="00391BF5">
        <w:rPr>
          <w:sz w:val="20"/>
        </w:rPr>
        <w:t>an additional 246</w:t>
      </w:r>
      <w:r w:rsidR="00F11EDB" w:rsidRPr="00391BF5">
        <w:rPr>
          <w:sz w:val="20"/>
        </w:rPr>
        <w:t>-</w:t>
      </w:r>
      <w:r w:rsidRPr="00391BF5">
        <w:rPr>
          <w:sz w:val="20"/>
        </w:rPr>
        <w:t>367</w:t>
      </w:r>
      <w:r w:rsidR="004C2749">
        <w:rPr>
          <w:sz w:val="20"/>
        </w:rPr>
        <w:t xml:space="preserve"> full time equivalent jobs; and</w:t>
      </w:r>
      <w:r w:rsidR="00F11EDB" w:rsidRPr="00391BF5">
        <w:rPr>
          <w:sz w:val="20"/>
        </w:rPr>
        <w:t xml:space="preserve"> </w:t>
      </w:r>
    </w:p>
    <w:p w14:paraId="4AD89D48" w14:textId="464EB30B" w:rsidR="004C2749" w:rsidRPr="000A0996" w:rsidRDefault="004C2749" w:rsidP="000A0996">
      <w:pPr>
        <w:pStyle w:val="ListParagraph"/>
        <w:numPr>
          <w:ilvl w:val="0"/>
          <w:numId w:val="17"/>
        </w:numPr>
        <w:spacing w:before="240"/>
        <w:ind w:left="4253" w:right="-613" w:hanging="284"/>
        <w:rPr>
          <w:sz w:val="20"/>
        </w:rPr>
      </w:pPr>
      <w:r>
        <w:rPr>
          <w:sz w:val="20"/>
        </w:rPr>
        <w:t xml:space="preserve">a </w:t>
      </w:r>
      <w:r w:rsidR="00391BF5" w:rsidRPr="00391BF5">
        <w:rPr>
          <w:sz w:val="20"/>
        </w:rPr>
        <w:t>6.3</w:t>
      </w:r>
      <w:r w:rsidR="00F11EDB" w:rsidRPr="00391BF5">
        <w:rPr>
          <w:sz w:val="20"/>
        </w:rPr>
        <w:t>%-</w:t>
      </w:r>
      <w:r w:rsidR="00391BF5" w:rsidRPr="00391BF5">
        <w:rPr>
          <w:sz w:val="20"/>
        </w:rPr>
        <w:t>9.5</w:t>
      </w:r>
      <w:r w:rsidR="00F11EDB" w:rsidRPr="00391BF5">
        <w:rPr>
          <w:sz w:val="20"/>
        </w:rPr>
        <w:t>% GDP increase (or $</w:t>
      </w:r>
      <w:r w:rsidR="00391BF5" w:rsidRPr="00391BF5">
        <w:rPr>
          <w:sz w:val="20"/>
        </w:rPr>
        <w:t>577.2</w:t>
      </w:r>
      <w:r w:rsidR="00F11EDB" w:rsidRPr="00391BF5">
        <w:rPr>
          <w:sz w:val="20"/>
        </w:rPr>
        <w:t>m</w:t>
      </w:r>
      <w:r w:rsidR="004B6CA4">
        <w:rPr>
          <w:sz w:val="20"/>
        </w:rPr>
        <w:t xml:space="preserve"> –</w:t>
      </w:r>
      <w:r w:rsidR="00F11EDB" w:rsidRPr="00391BF5">
        <w:rPr>
          <w:sz w:val="20"/>
        </w:rPr>
        <w:t xml:space="preserve"> $</w:t>
      </w:r>
      <w:r w:rsidR="00391BF5" w:rsidRPr="00391BF5">
        <w:rPr>
          <w:sz w:val="20"/>
        </w:rPr>
        <w:t>866.7</w:t>
      </w:r>
      <w:r w:rsidR="00F11EDB" w:rsidRPr="00391BF5">
        <w:rPr>
          <w:sz w:val="20"/>
        </w:rPr>
        <w:t>m</w:t>
      </w:r>
      <w:r w:rsidR="004B6CA4">
        <w:rPr>
          <w:sz w:val="20"/>
        </w:rPr>
        <w:t xml:space="preserve"> </w:t>
      </w:r>
      <w:r w:rsidR="0088405D" w:rsidRPr="00391BF5">
        <w:rPr>
          <w:sz w:val="20"/>
        </w:rPr>
        <w:t xml:space="preserve">in </w:t>
      </w:r>
      <w:r w:rsidR="00E55246" w:rsidRPr="00391BF5">
        <w:rPr>
          <w:sz w:val="20"/>
        </w:rPr>
        <w:t>net present value</w:t>
      </w:r>
      <w:r w:rsidR="0088405D" w:rsidRPr="00391BF5">
        <w:rPr>
          <w:sz w:val="20"/>
        </w:rPr>
        <w:t xml:space="preserve"> terms</w:t>
      </w:r>
      <w:r w:rsidR="00F11EDB" w:rsidRPr="00391BF5">
        <w:rPr>
          <w:sz w:val="20"/>
        </w:rPr>
        <w:t xml:space="preserve">) </w:t>
      </w:r>
    </w:p>
    <w:p w14:paraId="039F5121" w14:textId="27FDB369" w:rsidR="0000326C" w:rsidRPr="00E55246" w:rsidRDefault="00277FDD" w:rsidP="007A0813">
      <w:pPr>
        <w:pStyle w:val="ReportBody"/>
        <w:spacing w:before="0" w:line="288" w:lineRule="auto"/>
        <w:ind w:right="261"/>
        <w:jc w:val="left"/>
        <w:rPr>
          <w:rFonts w:ascii="Arial" w:hAnsi="Arial" w:cs="Arial"/>
          <w:b/>
          <w:color w:val="676C7D"/>
          <w:sz w:val="28"/>
        </w:rPr>
      </w:pPr>
      <w:r>
        <w:rPr>
          <w:noProof/>
          <w:sz w:val="20"/>
        </w:rPr>
        <w:drawing>
          <wp:anchor distT="0" distB="0" distL="114300" distR="114300" simplePos="0" relativeHeight="251670528" behindDoc="0" locked="0" layoutInCell="1" allowOverlap="1" wp14:anchorId="5C3F973D" wp14:editId="395A1271">
            <wp:simplePos x="0" y="0"/>
            <wp:positionH relativeFrom="column">
              <wp:posOffset>3627380</wp:posOffset>
            </wp:positionH>
            <wp:positionV relativeFrom="paragraph">
              <wp:posOffset>8923</wp:posOffset>
            </wp:positionV>
            <wp:extent cx="2651760" cy="21532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2153285"/>
                    </a:xfrm>
                    <a:prstGeom prst="rect">
                      <a:avLst/>
                    </a:prstGeom>
                    <a:noFill/>
                  </pic:spPr>
                </pic:pic>
              </a:graphicData>
            </a:graphic>
            <wp14:sizeRelH relativeFrom="page">
              <wp14:pctWidth>0</wp14:pctWidth>
            </wp14:sizeRelH>
            <wp14:sizeRelV relativeFrom="page">
              <wp14:pctHeight>0</wp14:pctHeight>
            </wp14:sizeRelV>
          </wp:anchor>
        </w:drawing>
      </w:r>
      <w:r w:rsidR="00E55246" w:rsidRPr="00E55246">
        <w:rPr>
          <w:rFonts w:ascii="Arial" w:hAnsi="Arial" w:cs="Arial"/>
          <w:b/>
          <w:color w:val="676C7D"/>
          <w:sz w:val="28"/>
        </w:rPr>
        <w:t>Why is this reform needed?</w:t>
      </w:r>
    </w:p>
    <w:p w14:paraId="0316ACE4" w14:textId="62CF02B4" w:rsidR="00E55246" w:rsidRDefault="00E55246" w:rsidP="007A0813">
      <w:pPr>
        <w:ind w:right="-613"/>
        <w:rPr>
          <w:sz w:val="20"/>
        </w:rPr>
      </w:pPr>
      <w:r w:rsidRPr="00E55246">
        <w:rPr>
          <w:sz w:val="20"/>
        </w:rPr>
        <w:t xml:space="preserve">Many councils are at the upper limit of their ability to borrow to invest in critical three waters services. In addition to delivering these services more efficiently to communities, the reforms will unlock more investment into these services. </w:t>
      </w:r>
    </w:p>
    <w:p w14:paraId="4A409254" w14:textId="72D8B2E1" w:rsidR="00030626" w:rsidRPr="00E55246" w:rsidRDefault="00030626" w:rsidP="00030626">
      <w:pPr>
        <w:rPr>
          <w:sz w:val="20"/>
        </w:rPr>
      </w:pPr>
      <w:r>
        <w:rPr>
          <w:sz w:val="20"/>
        </w:rPr>
        <w:t>The graph to the right shows the additional borrowing capacity of the entity to invest in water infrastructure.</w:t>
      </w:r>
      <w:bookmarkStart w:id="3" w:name="_Hlk85003661"/>
      <w:r w:rsidR="0095603B">
        <w:rPr>
          <w:sz w:val="20"/>
        </w:rPr>
        <w:t xml:space="preserve"> E</w:t>
      </w:r>
      <w:r>
        <w:rPr>
          <w:sz w:val="20"/>
        </w:rPr>
        <w:t xml:space="preserve">arly </w:t>
      </w:r>
      <w:r w:rsidRPr="00F637DA">
        <w:rPr>
          <w:sz w:val="20"/>
        </w:rPr>
        <w:t xml:space="preserve">modelling </w:t>
      </w:r>
      <w:r w:rsidRPr="00FC517A">
        <w:rPr>
          <w:sz w:val="20"/>
        </w:rPr>
        <w:t>indic</w:t>
      </w:r>
      <w:r w:rsidR="004B6CA4">
        <w:rPr>
          <w:sz w:val="20"/>
        </w:rPr>
        <w:t>ates that reform will unlock an</w:t>
      </w:r>
      <w:r w:rsidRPr="00FC517A">
        <w:rPr>
          <w:sz w:val="20"/>
        </w:rPr>
        <w:t xml:space="preserve"> additional $</w:t>
      </w:r>
      <w:r w:rsidR="00FC517A" w:rsidRPr="00FC517A">
        <w:rPr>
          <w:sz w:val="20"/>
        </w:rPr>
        <w:t>248</w:t>
      </w:r>
      <w:r w:rsidRPr="00FC517A">
        <w:rPr>
          <w:sz w:val="20"/>
        </w:rPr>
        <w:t xml:space="preserve"> million for </w:t>
      </w:r>
      <w:r>
        <w:rPr>
          <w:sz w:val="20"/>
        </w:rPr>
        <w:t xml:space="preserve">Hawke’s Bay councils to invest in their communities. </w:t>
      </w:r>
      <w:bookmarkEnd w:id="3"/>
      <w:r w:rsidR="0095603B">
        <w:rPr>
          <w:sz w:val="20"/>
        </w:rPr>
        <w:t xml:space="preserve">This is in addition </w:t>
      </w:r>
      <w:r w:rsidR="004C2749">
        <w:rPr>
          <w:sz w:val="20"/>
        </w:rPr>
        <w:t>to the Government’s ‘better-</w:t>
      </w:r>
      <w:r w:rsidR="0095603B">
        <w:rPr>
          <w:sz w:val="20"/>
        </w:rPr>
        <w:t xml:space="preserve">off’ funding </w:t>
      </w:r>
      <w:r w:rsidR="0095603B" w:rsidRPr="0095603B">
        <w:rPr>
          <w:sz w:val="20"/>
        </w:rPr>
        <w:t>of $91 million</w:t>
      </w:r>
      <w:r w:rsidR="0095603B">
        <w:rPr>
          <w:sz w:val="20"/>
        </w:rPr>
        <w:t>.</w:t>
      </w:r>
    </w:p>
    <w:p w14:paraId="487A1BB9" w14:textId="19356C37" w:rsidR="007A0813" w:rsidRDefault="00E55246" w:rsidP="007A0813">
      <w:pPr>
        <w:ind w:right="-613"/>
        <w:rPr>
          <w:sz w:val="20"/>
        </w:rPr>
      </w:pPr>
      <w:r w:rsidRPr="00E55246">
        <w:rPr>
          <w:sz w:val="20"/>
        </w:rPr>
        <w:t>The challenges facing councils in continuing to deliver these services alone are only going to worsen with climate change</w:t>
      </w:r>
      <w:r w:rsidR="007A0813">
        <w:rPr>
          <w:sz w:val="20"/>
        </w:rPr>
        <w:t>,</w:t>
      </w:r>
      <w:r w:rsidRPr="00E55246">
        <w:rPr>
          <w:sz w:val="20"/>
        </w:rPr>
        <w:t xml:space="preserve"> growth and </w:t>
      </w:r>
      <w:r w:rsidR="004B6CA4">
        <w:rPr>
          <w:sz w:val="20"/>
        </w:rPr>
        <w:t>stricter</w:t>
      </w:r>
      <w:r w:rsidRPr="00E55246">
        <w:rPr>
          <w:sz w:val="20"/>
        </w:rPr>
        <w:t xml:space="preserve"> regulation of quality standards. For some councils these challenges are already impacting communities, for other councils these</w:t>
      </w:r>
      <w:r w:rsidR="007A0813">
        <w:rPr>
          <w:sz w:val="20"/>
        </w:rPr>
        <w:t xml:space="preserve"> are challenges communities will need to face in the coming decades. </w:t>
      </w:r>
    </w:p>
    <w:p w14:paraId="309A6543" w14:textId="402269C0" w:rsidR="0088405D" w:rsidRDefault="000A0996" w:rsidP="000A0996">
      <w:pPr>
        <w:pStyle w:val="ReportBody"/>
        <w:spacing w:before="0" w:line="276" w:lineRule="auto"/>
        <w:ind w:right="261"/>
        <w:jc w:val="left"/>
        <w:rPr>
          <w:rFonts w:ascii="Arial" w:hAnsi="Arial" w:cs="Arial"/>
          <w:kern w:val="0"/>
          <w:sz w:val="20"/>
        </w:rPr>
      </w:pPr>
      <w:r>
        <w:rPr>
          <w:rFonts w:ascii="Arial" w:hAnsi="Arial" w:cs="Arial"/>
          <w:kern w:val="0"/>
          <w:sz w:val="20"/>
        </w:rPr>
        <w:t>I</w:t>
      </w:r>
      <w:r w:rsidR="007A0813" w:rsidRPr="00DB1862">
        <w:rPr>
          <w:rFonts w:ascii="Arial" w:hAnsi="Arial" w:cs="Arial"/>
          <w:kern w:val="0"/>
          <w:sz w:val="20"/>
        </w:rPr>
        <w:t xml:space="preserve">n the </w:t>
      </w:r>
      <w:r w:rsidR="0082219D" w:rsidRPr="00DB1862">
        <w:rPr>
          <w:rFonts w:ascii="Arial" w:hAnsi="Arial" w:cs="Arial"/>
          <w:kern w:val="0"/>
          <w:sz w:val="20"/>
        </w:rPr>
        <w:t>Hawke’s Bay</w:t>
      </w:r>
      <w:r w:rsidR="0088405D" w:rsidRPr="00DB1862">
        <w:rPr>
          <w:rFonts w:ascii="Arial" w:hAnsi="Arial" w:cs="Arial"/>
          <w:kern w:val="0"/>
          <w:sz w:val="20"/>
        </w:rPr>
        <w:t xml:space="preserve"> </w:t>
      </w:r>
      <w:r w:rsidR="0082219D" w:rsidRPr="00DB1862">
        <w:rPr>
          <w:rFonts w:ascii="Arial" w:hAnsi="Arial" w:cs="Arial"/>
          <w:kern w:val="0"/>
          <w:sz w:val="20"/>
        </w:rPr>
        <w:t>there</w:t>
      </w:r>
      <w:r w:rsidR="0082219D">
        <w:rPr>
          <w:rFonts w:ascii="Arial" w:hAnsi="Arial" w:cs="Arial"/>
          <w:kern w:val="0"/>
          <w:sz w:val="20"/>
        </w:rPr>
        <w:t xml:space="preserve"> has been a strong focus on drinking water safety following the Havelock North contamination event. However, </w:t>
      </w:r>
      <w:r w:rsidR="00DB1862">
        <w:rPr>
          <w:rFonts w:ascii="Arial" w:hAnsi="Arial" w:cs="Arial"/>
          <w:kern w:val="0"/>
          <w:sz w:val="20"/>
        </w:rPr>
        <w:t xml:space="preserve">with many of the regions wastewater treatment plants discharging to freshwater, reconsenting these systems to meet environmental </w:t>
      </w:r>
      <w:r w:rsidR="004C2749">
        <w:rPr>
          <w:rFonts w:ascii="Arial" w:hAnsi="Arial" w:cs="Arial"/>
          <w:kern w:val="0"/>
          <w:sz w:val="20"/>
        </w:rPr>
        <w:t xml:space="preserve">standards </w:t>
      </w:r>
      <w:r w:rsidR="00DB1862">
        <w:rPr>
          <w:rFonts w:ascii="Arial" w:hAnsi="Arial" w:cs="Arial"/>
          <w:kern w:val="0"/>
          <w:sz w:val="20"/>
        </w:rPr>
        <w:t xml:space="preserve">and cultural expectations will </w:t>
      </w:r>
      <w:r w:rsidR="00F07C32">
        <w:rPr>
          <w:rFonts w:ascii="Arial" w:hAnsi="Arial" w:cs="Arial"/>
          <w:kern w:val="0"/>
          <w:sz w:val="20"/>
        </w:rPr>
        <w:t>become</w:t>
      </w:r>
      <w:r w:rsidR="00DB1862">
        <w:rPr>
          <w:rFonts w:ascii="Arial" w:hAnsi="Arial" w:cs="Arial"/>
          <w:kern w:val="0"/>
          <w:sz w:val="20"/>
        </w:rPr>
        <w:t xml:space="preserve"> costly for these communities. </w:t>
      </w:r>
    </w:p>
    <w:p w14:paraId="2400A62B" w14:textId="77777777" w:rsidR="000A0996" w:rsidRDefault="000A0996" w:rsidP="000A0996">
      <w:pPr>
        <w:pStyle w:val="ReportBody"/>
        <w:spacing w:before="0" w:line="276" w:lineRule="auto"/>
        <w:ind w:right="261"/>
        <w:jc w:val="left"/>
        <w:rPr>
          <w:rFonts w:ascii="Arial" w:hAnsi="Arial" w:cs="Arial"/>
          <w:kern w:val="0"/>
          <w:sz w:val="20"/>
        </w:rPr>
      </w:pPr>
    </w:p>
    <w:p w14:paraId="3F6B819D" w14:textId="1180F9C0" w:rsidR="00F92CBD" w:rsidRDefault="00B26D39" w:rsidP="009963F2">
      <w:pPr>
        <w:ind w:right="-613"/>
        <w:rPr>
          <w:rStyle w:val="normaltextrun"/>
          <w:sz w:val="20"/>
          <w:lang w:val="en-GB"/>
        </w:rPr>
      </w:pPr>
      <w:r w:rsidRPr="00E55246">
        <w:rPr>
          <w:rStyle w:val="normaltextrun"/>
          <w:sz w:val="20"/>
          <w:lang w:val="en-GB"/>
        </w:rPr>
        <w:t>Find out more</w:t>
      </w:r>
      <w:r w:rsidR="00C42B10" w:rsidRPr="00E55246">
        <w:rPr>
          <w:rStyle w:val="normaltextrun"/>
          <w:sz w:val="20"/>
          <w:lang w:val="en-GB"/>
        </w:rPr>
        <w:t xml:space="preserve"> about </w:t>
      </w:r>
      <w:r w:rsidR="00C42B10" w:rsidRPr="00E55246">
        <w:rPr>
          <w:sz w:val="20"/>
        </w:rPr>
        <w:t>the</w:t>
      </w:r>
      <w:r w:rsidR="00C42B10" w:rsidRPr="00E55246">
        <w:rPr>
          <w:rStyle w:val="normaltextrun"/>
          <w:sz w:val="20"/>
          <w:lang w:val="en-GB"/>
        </w:rPr>
        <w:t xml:space="preserve"> </w:t>
      </w:r>
      <w:r w:rsidRPr="00E55246">
        <w:rPr>
          <w:rStyle w:val="normaltextrun"/>
          <w:sz w:val="20"/>
          <w:lang w:val="en-GB"/>
        </w:rPr>
        <w:t>Three Waters Reform at</w:t>
      </w:r>
      <w:r w:rsidR="004C22FA" w:rsidRPr="00E55246">
        <w:rPr>
          <w:rStyle w:val="normaltextrun"/>
          <w:sz w:val="20"/>
          <w:lang w:val="en-GB"/>
        </w:rPr>
        <w:t xml:space="preserve">: </w:t>
      </w:r>
      <w:hyperlink r:id="rId15" w:history="1">
        <w:r w:rsidR="004C22FA" w:rsidRPr="00E55246">
          <w:rPr>
            <w:rStyle w:val="Hyperlink"/>
            <w:sz w:val="20"/>
            <w:lang w:val="en-GB"/>
          </w:rPr>
          <w:t>https://threewaters.govt.nz/</w:t>
        </w:r>
      </w:hyperlink>
      <w:r w:rsidR="004C22FA" w:rsidRPr="00E55246">
        <w:rPr>
          <w:rStyle w:val="normaltextrun"/>
          <w:sz w:val="20"/>
          <w:lang w:val="en-GB"/>
        </w:rPr>
        <w:t xml:space="preserve"> </w:t>
      </w:r>
    </w:p>
    <w:p w14:paraId="1BF9E948" w14:textId="5D774147" w:rsidR="00681EF3" w:rsidRDefault="00681EF3" w:rsidP="009963F2">
      <w:pPr>
        <w:ind w:right="-613"/>
        <w:rPr>
          <w:rStyle w:val="normaltextrun"/>
          <w:sz w:val="20"/>
          <w:lang w:val="en-GB"/>
        </w:rPr>
      </w:pPr>
    </w:p>
    <w:p w14:paraId="3992E1B7" w14:textId="4475C818" w:rsidR="00681EF3" w:rsidRDefault="00681EF3" w:rsidP="00681EF3">
      <w:pPr>
        <w:rPr>
          <w:b/>
          <w:color w:val="676C7D"/>
          <w:sz w:val="40"/>
          <w:szCs w:val="40"/>
        </w:rPr>
      </w:pPr>
      <w:r w:rsidRPr="00681EF3">
        <w:rPr>
          <w:b/>
          <w:color w:val="676C7D"/>
          <w:sz w:val="40"/>
          <w:szCs w:val="40"/>
        </w:rPr>
        <w:t xml:space="preserve">Appendix: Case for change </w:t>
      </w:r>
    </w:p>
    <w:p w14:paraId="2DC3489E" w14:textId="77777777" w:rsidR="00FC517A" w:rsidRDefault="00FC517A" w:rsidP="00FC517A">
      <w:pPr>
        <w:rPr>
          <w:b/>
        </w:rPr>
      </w:pPr>
      <w:r>
        <w:rPr>
          <w:b/>
        </w:rPr>
        <w:t>Additional borrowing capacity</w:t>
      </w:r>
    </w:p>
    <w:p w14:paraId="37C596F6" w14:textId="656D6C96" w:rsidR="00FC517A" w:rsidRDefault="00FC517A" w:rsidP="00FC517A">
      <w:pPr>
        <w:rPr>
          <w:sz w:val="20"/>
        </w:rPr>
      </w:pPr>
      <w:bookmarkStart w:id="4" w:name="_Hlk85005016"/>
      <w:r>
        <w:rPr>
          <w:sz w:val="20"/>
        </w:rPr>
        <w:t xml:space="preserve">Balance sheet separation from the entities is a core feature of the Government’s proposals </w:t>
      </w:r>
      <w:r w:rsidR="00F07C32">
        <w:rPr>
          <w:sz w:val="20"/>
        </w:rPr>
        <w:t xml:space="preserve">for greater borrowing capacity, creating </w:t>
      </w:r>
      <w:r>
        <w:rPr>
          <w:sz w:val="20"/>
        </w:rPr>
        <w:t xml:space="preserve">three waters investment through the entities, and </w:t>
      </w:r>
      <w:r w:rsidR="00F07C32">
        <w:rPr>
          <w:sz w:val="20"/>
        </w:rPr>
        <w:t>allowing</w:t>
      </w:r>
      <w:r>
        <w:rPr>
          <w:sz w:val="20"/>
        </w:rPr>
        <w:t xml:space="preserve"> councils to invest in the wellbeing of communities. This would not be achieved in a Hawke’s Bay CCO model. </w:t>
      </w:r>
    </w:p>
    <w:p w14:paraId="323D32BC" w14:textId="46238F3D" w:rsidR="00FC517A" w:rsidRDefault="00F07C32" w:rsidP="00FC517A">
      <w:pPr>
        <w:rPr>
          <w:sz w:val="20"/>
        </w:rPr>
      </w:pPr>
      <w:r>
        <w:rPr>
          <w:sz w:val="20"/>
        </w:rPr>
        <w:t>E</w:t>
      </w:r>
      <w:r w:rsidR="00FC517A">
        <w:rPr>
          <w:sz w:val="20"/>
        </w:rPr>
        <w:t xml:space="preserve">arly analysis is subject to further due diligence, </w:t>
      </w:r>
      <w:r w:rsidR="004B6CA4">
        <w:rPr>
          <w:sz w:val="20"/>
        </w:rPr>
        <w:t xml:space="preserve">but </w:t>
      </w:r>
      <w:r w:rsidR="00FC517A">
        <w:rPr>
          <w:sz w:val="20"/>
        </w:rPr>
        <w:t>i</w:t>
      </w:r>
      <w:r w:rsidR="00FC517A" w:rsidRPr="0005392C">
        <w:rPr>
          <w:sz w:val="20"/>
        </w:rPr>
        <w:t>ndicative analy</w:t>
      </w:r>
      <w:r w:rsidR="00FC517A">
        <w:rPr>
          <w:sz w:val="20"/>
        </w:rPr>
        <w:t>sis shows the borrowing capacity of Hawke’s Bay councils will increase by the following</w:t>
      </w:r>
      <w:r w:rsidR="004B6CA4">
        <w:rPr>
          <w:sz w:val="20"/>
        </w:rPr>
        <w:t xml:space="preserve"> through reform</w:t>
      </w:r>
      <w:r w:rsidR="00FC517A">
        <w:rPr>
          <w:sz w:val="20"/>
        </w:rPr>
        <w:t>:</w:t>
      </w:r>
    </w:p>
    <w:p w14:paraId="70D02831" w14:textId="206028E4" w:rsidR="00FC517A" w:rsidRDefault="00FC517A" w:rsidP="00FC517A">
      <w:pPr>
        <w:pStyle w:val="ListParagraph"/>
        <w:numPr>
          <w:ilvl w:val="0"/>
          <w:numId w:val="16"/>
        </w:numPr>
        <w:rPr>
          <w:sz w:val="20"/>
        </w:rPr>
      </w:pPr>
      <w:r w:rsidRPr="000D3C50">
        <w:rPr>
          <w:sz w:val="20"/>
        </w:rPr>
        <w:t>$</w:t>
      </w:r>
      <w:r>
        <w:rPr>
          <w:sz w:val="20"/>
        </w:rPr>
        <w:t>45</w:t>
      </w:r>
      <w:r w:rsidRPr="000D3C50">
        <w:rPr>
          <w:sz w:val="20"/>
        </w:rPr>
        <w:t xml:space="preserve"> million for </w:t>
      </w:r>
      <w:r>
        <w:rPr>
          <w:sz w:val="20"/>
        </w:rPr>
        <w:t xml:space="preserve">Central Hawke’s Bay </w:t>
      </w:r>
      <w:r w:rsidRPr="007E4013">
        <w:rPr>
          <w:sz w:val="20"/>
        </w:rPr>
        <w:t xml:space="preserve">District Council </w:t>
      </w:r>
    </w:p>
    <w:p w14:paraId="1631B3DE" w14:textId="77777777" w:rsidR="00FC517A" w:rsidRDefault="00FC517A" w:rsidP="00FC517A">
      <w:pPr>
        <w:pStyle w:val="ListParagraph"/>
        <w:numPr>
          <w:ilvl w:val="0"/>
          <w:numId w:val="16"/>
        </w:numPr>
        <w:rPr>
          <w:sz w:val="20"/>
        </w:rPr>
      </w:pPr>
      <w:r w:rsidRPr="000D3C50">
        <w:rPr>
          <w:sz w:val="20"/>
        </w:rPr>
        <w:t>$</w:t>
      </w:r>
      <w:r>
        <w:rPr>
          <w:sz w:val="20"/>
        </w:rPr>
        <w:t xml:space="preserve">107 </w:t>
      </w:r>
      <w:r w:rsidRPr="000D3C50">
        <w:rPr>
          <w:sz w:val="20"/>
        </w:rPr>
        <w:t xml:space="preserve">million for </w:t>
      </w:r>
      <w:r>
        <w:rPr>
          <w:sz w:val="20"/>
        </w:rPr>
        <w:t>Hastings District</w:t>
      </w:r>
      <w:r w:rsidRPr="00171F93">
        <w:rPr>
          <w:sz w:val="20"/>
        </w:rPr>
        <w:t xml:space="preserve"> Council</w:t>
      </w:r>
    </w:p>
    <w:p w14:paraId="7CA2CE18" w14:textId="45F149FB" w:rsidR="00FC517A" w:rsidRDefault="00FC517A" w:rsidP="00FC517A">
      <w:pPr>
        <w:pStyle w:val="ListParagraph"/>
        <w:numPr>
          <w:ilvl w:val="0"/>
          <w:numId w:val="16"/>
        </w:numPr>
        <w:rPr>
          <w:sz w:val="20"/>
        </w:rPr>
      </w:pPr>
      <w:r>
        <w:rPr>
          <w:sz w:val="20"/>
        </w:rPr>
        <w:t xml:space="preserve">$91 </w:t>
      </w:r>
      <w:r w:rsidRPr="000D3C50">
        <w:rPr>
          <w:sz w:val="20"/>
        </w:rPr>
        <w:t xml:space="preserve">million for </w:t>
      </w:r>
      <w:r>
        <w:rPr>
          <w:sz w:val="20"/>
        </w:rPr>
        <w:t>Napier</w:t>
      </w:r>
      <w:r w:rsidRPr="00171F93">
        <w:rPr>
          <w:sz w:val="20"/>
        </w:rPr>
        <w:t xml:space="preserve"> City Council</w:t>
      </w:r>
    </w:p>
    <w:p w14:paraId="23194EDE" w14:textId="54AFFEA5" w:rsidR="00FC517A" w:rsidRDefault="00FC517A" w:rsidP="00FC517A">
      <w:pPr>
        <w:pStyle w:val="ListParagraph"/>
        <w:numPr>
          <w:ilvl w:val="0"/>
          <w:numId w:val="16"/>
        </w:numPr>
        <w:rPr>
          <w:sz w:val="20"/>
        </w:rPr>
      </w:pPr>
      <w:r w:rsidRPr="000D3C50">
        <w:rPr>
          <w:sz w:val="20"/>
        </w:rPr>
        <w:t>$</w:t>
      </w:r>
      <w:r>
        <w:rPr>
          <w:sz w:val="20"/>
        </w:rPr>
        <w:t>5</w:t>
      </w:r>
      <w:r w:rsidRPr="000D3C50">
        <w:rPr>
          <w:sz w:val="20"/>
        </w:rPr>
        <w:t xml:space="preserve"> million for </w:t>
      </w:r>
      <w:r>
        <w:rPr>
          <w:sz w:val="20"/>
        </w:rPr>
        <w:t>Wairoa District</w:t>
      </w:r>
      <w:r w:rsidRPr="00171F93">
        <w:rPr>
          <w:sz w:val="20"/>
        </w:rPr>
        <w:t xml:space="preserve"> Council</w:t>
      </w:r>
    </w:p>
    <w:p w14:paraId="34B0AEC6" w14:textId="639D79E4" w:rsidR="00FC517A" w:rsidRPr="000D3C50" w:rsidRDefault="00FC517A" w:rsidP="00FC517A">
      <w:pPr>
        <w:rPr>
          <w:sz w:val="20"/>
        </w:rPr>
      </w:pPr>
      <w:r w:rsidRPr="000D3C50">
        <w:rPr>
          <w:sz w:val="20"/>
        </w:rPr>
        <w:t xml:space="preserve">For those few councils that do not have an increase of borrowing capacity </w:t>
      </w:r>
      <w:r w:rsidR="004B6CA4" w:rsidRPr="000D3C50">
        <w:rPr>
          <w:sz w:val="20"/>
        </w:rPr>
        <w:t xml:space="preserve">in the short term </w:t>
      </w:r>
      <w:r w:rsidRPr="000D3C50">
        <w:rPr>
          <w:sz w:val="20"/>
        </w:rPr>
        <w:t xml:space="preserve">following the transfer, the Government </w:t>
      </w:r>
      <w:r w:rsidR="00A97AC7">
        <w:rPr>
          <w:sz w:val="20"/>
        </w:rPr>
        <w:t>has allocated a $500</w:t>
      </w:r>
      <w:r w:rsidR="00F07C32">
        <w:rPr>
          <w:sz w:val="20"/>
        </w:rPr>
        <w:t xml:space="preserve"> </w:t>
      </w:r>
      <w:r w:rsidR="00A97AC7">
        <w:rPr>
          <w:sz w:val="20"/>
        </w:rPr>
        <w:t>million ‘no-worse-</w:t>
      </w:r>
      <w:r w:rsidRPr="000D3C50">
        <w:rPr>
          <w:sz w:val="20"/>
        </w:rPr>
        <w:t xml:space="preserve">off’ support package. </w:t>
      </w:r>
    </w:p>
    <w:bookmarkEnd w:id="4"/>
    <w:p w14:paraId="189BAEE5" w14:textId="77777777" w:rsidR="0095603B" w:rsidRDefault="0095603B" w:rsidP="0095603B">
      <w:pPr>
        <w:rPr>
          <w:b/>
        </w:rPr>
      </w:pPr>
      <w:r>
        <w:rPr>
          <w:b/>
        </w:rPr>
        <w:t>Government support package</w:t>
      </w:r>
      <w:r>
        <w:rPr>
          <w:rStyle w:val="FootnoteReference"/>
          <w:b/>
        </w:rPr>
        <w:footnoteReference w:id="2"/>
      </w:r>
      <w:r>
        <w:rPr>
          <w:b/>
        </w:rPr>
        <w:t xml:space="preserve"> </w:t>
      </w:r>
    </w:p>
    <w:p w14:paraId="27913E44" w14:textId="09C1E045" w:rsidR="0095603B" w:rsidRDefault="0095603B" w:rsidP="0095603B">
      <w:pPr>
        <w:rPr>
          <w:sz w:val="20"/>
        </w:rPr>
      </w:pPr>
      <w:r>
        <w:rPr>
          <w:sz w:val="20"/>
        </w:rPr>
        <w:t>The Government has a</w:t>
      </w:r>
      <w:r w:rsidR="00A97AC7">
        <w:rPr>
          <w:sz w:val="20"/>
        </w:rPr>
        <w:t>llocated $2 billion ‘better-</w:t>
      </w:r>
      <w:r>
        <w:rPr>
          <w:sz w:val="20"/>
        </w:rPr>
        <w:t>off’ funding to councils to invest in community wellbeing following reforms. This includes:</w:t>
      </w:r>
    </w:p>
    <w:p w14:paraId="51DD0F93" w14:textId="7DF2D607" w:rsidR="0095603B" w:rsidRDefault="0095603B" w:rsidP="0095603B">
      <w:pPr>
        <w:pStyle w:val="ListParagraph"/>
        <w:numPr>
          <w:ilvl w:val="0"/>
          <w:numId w:val="16"/>
        </w:numPr>
        <w:rPr>
          <w:sz w:val="20"/>
        </w:rPr>
      </w:pPr>
      <w:r w:rsidRPr="000D3C50">
        <w:rPr>
          <w:sz w:val="20"/>
        </w:rPr>
        <w:t>$</w:t>
      </w:r>
      <w:r>
        <w:rPr>
          <w:sz w:val="20"/>
        </w:rPr>
        <w:t>11</w:t>
      </w:r>
      <w:r w:rsidRPr="000D3C50">
        <w:rPr>
          <w:sz w:val="20"/>
        </w:rPr>
        <w:t xml:space="preserve"> million for </w:t>
      </w:r>
      <w:r>
        <w:rPr>
          <w:sz w:val="20"/>
        </w:rPr>
        <w:t xml:space="preserve">Central Hawke’s Bay </w:t>
      </w:r>
      <w:r w:rsidRPr="007E4013">
        <w:rPr>
          <w:sz w:val="20"/>
        </w:rPr>
        <w:t xml:space="preserve">District Council </w:t>
      </w:r>
    </w:p>
    <w:p w14:paraId="28AB56A4" w14:textId="1132441A" w:rsidR="0095603B" w:rsidRDefault="0095603B" w:rsidP="0095603B">
      <w:pPr>
        <w:pStyle w:val="ListParagraph"/>
        <w:numPr>
          <w:ilvl w:val="0"/>
          <w:numId w:val="16"/>
        </w:numPr>
        <w:rPr>
          <w:sz w:val="20"/>
        </w:rPr>
      </w:pPr>
      <w:r w:rsidRPr="000D3C50">
        <w:rPr>
          <w:sz w:val="20"/>
        </w:rPr>
        <w:t>$</w:t>
      </w:r>
      <w:r>
        <w:rPr>
          <w:sz w:val="20"/>
        </w:rPr>
        <w:t xml:space="preserve">35 </w:t>
      </w:r>
      <w:r w:rsidRPr="000D3C50">
        <w:rPr>
          <w:sz w:val="20"/>
        </w:rPr>
        <w:t xml:space="preserve">million for </w:t>
      </w:r>
      <w:r>
        <w:rPr>
          <w:sz w:val="20"/>
        </w:rPr>
        <w:t>Hastings District</w:t>
      </w:r>
      <w:r w:rsidRPr="00171F93">
        <w:rPr>
          <w:sz w:val="20"/>
        </w:rPr>
        <w:t xml:space="preserve"> Council</w:t>
      </w:r>
    </w:p>
    <w:p w14:paraId="50279C0E" w14:textId="2B811759" w:rsidR="0095603B" w:rsidRDefault="0095603B" w:rsidP="0095603B">
      <w:pPr>
        <w:pStyle w:val="ListParagraph"/>
        <w:numPr>
          <w:ilvl w:val="0"/>
          <w:numId w:val="16"/>
        </w:numPr>
        <w:rPr>
          <w:sz w:val="20"/>
        </w:rPr>
      </w:pPr>
      <w:r>
        <w:rPr>
          <w:sz w:val="20"/>
        </w:rPr>
        <w:t xml:space="preserve">$26 </w:t>
      </w:r>
      <w:r w:rsidRPr="000D3C50">
        <w:rPr>
          <w:sz w:val="20"/>
        </w:rPr>
        <w:t xml:space="preserve">million for </w:t>
      </w:r>
      <w:r>
        <w:rPr>
          <w:sz w:val="20"/>
        </w:rPr>
        <w:t>Napier</w:t>
      </w:r>
      <w:r w:rsidRPr="00171F93">
        <w:rPr>
          <w:sz w:val="20"/>
        </w:rPr>
        <w:t xml:space="preserve"> City Council</w:t>
      </w:r>
    </w:p>
    <w:p w14:paraId="1A9AB40F" w14:textId="3EAF28AE" w:rsidR="0095603B" w:rsidRDefault="0095603B" w:rsidP="0095603B">
      <w:pPr>
        <w:pStyle w:val="ListParagraph"/>
        <w:numPr>
          <w:ilvl w:val="0"/>
          <w:numId w:val="16"/>
        </w:numPr>
        <w:rPr>
          <w:sz w:val="20"/>
        </w:rPr>
      </w:pPr>
      <w:r w:rsidRPr="000D3C50">
        <w:rPr>
          <w:sz w:val="20"/>
        </w:rPr>
        <w:t>$</w:t>
      </w:r>
      <w:r>
        <w:rPr>
          <w:sz w:val="20"/>
        </w:rPr>
        <w:t>19</w:t>
      </w:r>
      <w:r w:rsidRPr="000D3C50">
        <w:rPr>
          <w:sz w:val="20"/>
        </w:rPr>
        <w:t xml:space="preserve"> million for </w:t>
      </w:r>
      <w:r>
        <w:rPr>
          <w:sz w:val="20"/>
        </w:rPr>
        <w:t>Wairoa District</w:t>
      </w:r>
      <w:r w:rsidRPr="00171F93">
        <w:rPr>
          <w:sz w:val="20"/>
        </w:rPr>
        <w:t xml:space="preserve"> Council</w:t>
      </w:r>
    </w:p>
    <w:p w14:paraId="758A28DE" w14:textId="094EF94A" w:rsidR="00162FBE" w:rsidRPr="00952EB1" w:rsidRDefault="00162FBE" w:rsidP="00162FBE">
      <w:pPr>
        <w:rPr>
          <w:b/>
        </w:rPr>
      </w:pPr>
      <w:r w:rsidRPr="00952EB1">
        <w:rPr>
          <w:b/>
        </w:rPr>
        <w:t xml:space="preserve">Ability to achieve benefits of scale through regional model. </w:t>
      </w:r>
    </w:p>
    <w:p w14:paraId="6F09CF45" w14:textId="2234FB48" w:rsidR="00162FBE" w:rsidRPr="00952EB1" w:rsidRDefault="00162FBE" w:rsidP="00583A6A">
      <w:pPr>
        <w:pStyle w:val="ListParagraph"/>
        <w:numPr>
          <w:ilvl w:val="0"/>
          <w:numId w:val="16"/>
        </w:numPr>
        <w:rPr>
          <w:sz w:val="20"/>
        </w:rPr>
      </w:pPr>
      <w:r w:rsidRPr="00952EB1">
        <w:rPr>
          <w:sz w:val="20"/>
        </w:rPr>
        <w:t xml:space="preserve">International evidence shows the optimum size of water entity is 600,000-800,000 connections. </w:t>
      </w:r>
    </w:p>
    <w:p w14:paraId="3777ADB6" w14:textId="6088179E" w:rsidR="00583A6A" w:rsidRPr="00952EB1" w:rsidRDefault="00162FBE" w:rsidP="00162FBE">
      <w:pPr>
        <w:pStyle w:val="ListParagraph"/>
        <w:numPr>
          <w:ilvl w:val="0"/>
          <w:numId w:val="16"/>
        </w:numPr>
        <w:rPr>
          <w:sz w:val="20"/>
        </w:rPr>
      </w:pPr>
      <w:r w:rsidRPr="00952EB1">
        <w:rPr>
          <w:sz w:val="20"/>
        </w:rPr>
        <w:t xml:space="preserve">With just </w:t>
      </w:r>
      <w:r w:rsidR="00AB729A" w:rsidRPr="00952EB1">
        <w:rPr>
          <w:sz w:val="20"/>
        </w:rPr>
        <w:t xml:space="preserve">over </w:t>
      </w:r>
      <w:r w:rsidR="00391BF5" w:rsidRPr="00952EB1">
        <w:rPr>
          <w:sz w:val="20"/>
        </w:rPr>
        <w:t>170,000</w:t>
      </w:r>
      <w:r w:rsidRPr="00952EB1">
        <w:rPr>
          <w:sz w:val="20"/>
        </w:rPr>
        <w:t xml:space="preserve"> connections in </w:t>
      </w:r>
      <w:r w:rsidR="0088405D" w:rsidRPr="00952EB1">
        <w:rPr>
          <w:sz w:val="20"/>
        </w:rPr>
        <w:t xml:space="preserve">the </w:t>
      </w:r>
      <w:r w:rsidR="00391BF5" w:rsidRPr="00952EB1">
        <w:rPr>
          <w:sz w:val="20"/>
        </w:rPr>
        <w:t>Hawke’s Bay (and Gisborne)</w:t>
      </w:r>
      <w:r w:rsidRPr="00952EB1">
        <w:rPr>
          <w:sz w:val="20"/>
        </w:rPr>
        <w:t>, a regional model</w:t>
      </w:r>
      <w:r w:rsidR="00AB729A" w:rsidRPr="00952EB1">
        <w:rPr>
          <w:sz w:val="20"/>
        </w:rPr>
        <w:t xml:space="preserve"> falls far short of the scale necessary to achieve benefits. </w:t>
      </w:r>
    </w:p>
    <w:p w14:paraId="114CD207" w14:textId="4C286086" w:rsidR="00AB729A" w:rsidRPr="00952EB1" w:rsidRDefault="00AB729A" w:rsidP="00162FBE">
      <w:pPr>
        <w:pStyle w:val="ListParagraph"/>
        <w:numPr>
          <w:ilvl w:val="0"/>
          <w:numId w:val="16"/>
        </w:numPr>
        <w:rPr>
          <w:sz w:val="20"/>
        </w:rPr>
      </w:pPr>
      <w:r w:rsidRPr="00952EB1">
        <w:rPr>
          <w:sz w:val="20"/>
        </w:rPr>
        <w:t>A regional model would still see household costs as high as $</w:t>
      </w:r>
      <w:r w:rsidR="00952EB1" w:rsidRPr="00952EB1">
        <w:rPr>
          <w:sz w:val="20"/>
        </w:rPr>
        <w:t>2</w:t>
      </w:r>
      <w:r w:rsidR="00604B77">
        <w:rPr>
          <w:sz w:val="20"/>
        </w:rPr>
        <w:t>,</w:t>
      </w:r>
      <w:r w:rsidR="00952EB1" w:rsidRPr="00952EB1">
        <w:rPr>
          <w:sz w:val="20"/>
        </w:rPr>
        <w:t>870</w:t>
      </w:r>
      <w:r w:rsidR="00FA4652" w:rsidRPr="00952EB1">
        <w:rPr>
          <w:sz w:val="20"/>
        </w:rPr>
        <w:t xml:space="preserve"> by 2051</w:t>
      </w:r>
      <w:r w:rsidRPr="00952EB1">
        <w:rPr>
          <w:sz w:val="20"/>
        </w:rPr>
        <w:t xml:space="preserve"> compared to the </w:t>
      </w:r>
      <w:r w:rsidR="0079539D" w:rsidRPr="00952EB1">
        <w:rPr>
          <w:sz w:val="20"/>
        </w:rPr>
        <w:t>collective</w:t>
      </w:r>
      <w:r w:rsidR="00952EB1" w:rsidRPr="00952EB1">
        <w:rPr>
          <w:sz w:val="20"/>
        </w:rPr>
        <w:t xml:space="preserve"> Entity C</w:t>
      </w:r>
      <w:r w:rsidRPr="00952EB1">
        <w:rPr>
          <w:sz w:val="20"/>
        </w:rPr>
        <w:t xml:space="preserve"> which </w:t>
      </w:r>
      <w:r w:rsidR="004B6CA4">
        <w:rPr>
          <w:sz w:val="20"/>
        </w:rPr>
        <w:t>is projected to</w:t>
      </w:r>
      <w:r w:rsidRPr="00952EB1">
        <w:rPr>
          <w:sz w:val="20"/>
        </w:rPr>
        <w:t xml:space="preserve"> $1</w:t>
      </w:r>
      <w:r w:rsidR="00604B77">
        <w:rPr>
          <w:sz w:val="20"/>
        </w:rPr>
        <w:t>,</w:t>
      </w:r>
      <w:r w:rsidR="00952EB1" w:rsidRPr="00952EB1">
        <w:rPr>
          <w:sz w:val="20"/>
        </w:rPr>
        <w:t>260</w:t>
      </w:r>
      <w:r w:rsidRPr="00952EB1">
        <w:rPr>
          <w:sz w:val="20"/>
        </w:rPr>
        <w:t xml:space="preserve">. </w:t>
      </w:r>
    </w:p>
    <w:p w14:paraId="4E8C5EFA" w14:textId="4D2E3BFE" w:rsidR="00583A6A" w:rsidRPr="007E4013" w:rsidRDefault="008B312B" w:rsidP="00583A6A">
      <w:pPr>
        <w:rPr>
          <w:b/>
        </w:rPr>
      </w:pPr>
      <w:r w:rsidRPr="007E4013">
        <w:rPr>
          <w:b/>
        </w:rPr>
        <w:t>Compliance with d</w:t>
      </w:r>
      <w:r w:rsidR="00162FBE" w:rsidRPr="007E4013">
        <w:rPr>
          <w:b/>
        </w:rPr>
        <w:t>rinking water standards</w:t>
      </w:r>
      <w:r w:rsidRPr="007E4013">
        <w:rPr>
          <w:b/>
        </w:rPr>
        <w:t xml:space="preserve"> in 2019-2020</w:t>
      </w:r>
      <w:r w:rsidR="00162FBE" w:rsidRPr="007E4013">
        <w:rPr>
          <w:rStyle w:val="FootnoteReference"/>
          <w:b/>
        </w:rPr>
        <w:footnoteReference w:id="3"/>
      </w:r>
      <w:r w:rsidR="00162FBE" w:rsidRPr="007E4013">
        <w:rPr>
          <w:b/>
        </w:rPr>
        <w:t xml:space="preserve"> </w:t>
      </w:r>
    </w:p>
    <w:p w14:paraId="2CDC4415" w14:textId="01BB1776" w:rsidR="00162FBE" w:rsidRPr="007E4013" w:rsidRDefault="00952EB1" w:rsidP="008B312B">
      <w:pPr>
        <w:pStyle w:val="ListParagraph"/>
        <w:numPr>
          <w:ilvl w:val="0"/>
          <w:numId w:val="16"/>
        </w:numPr>
        <w:rPr>
          <w:sz w:val="20"/>
        </w:rPr>
      </w:pPr>
      <w:r w:rsidRPr="007E4013">
        <w:rPr>
          <w:sz w:val="20"/>
        </w:rPr>
        <w:t>Three of the four</w:t>
      </w:r>
      <w:r w:rsidR="003E0A8C" w:rsidRPr="007E4013">
        <w:rPr>
          <w:sz w:val="20"/>
        </w:rPr>
        <w:t xml:space="preserve"> the </w:t>
      </w:r>
      <w:r w:rsidRPr="007E4013">
        <w:rPr>
          <w:sz w:val="20"/>
        </w:rPr>
        <w:t>Central Hawke’s Bay District Council</w:t>
      </w:r>
      <w:r w:rsidR="008B312B" w:rsidRPr="007E4013">
        <w:rPr>
          <w:sz w:val="20"/>
        </w:rPr>
        <w:t xml:space="preserve"> supplies </w:t>
      </w:r>
      <w:r w:rsidRPr="007E4013">
        <w:rPr>
          <w:sz w:val="20"/>
        </w:rPr>
        <w:t>failed to</w:t>
      </w:r>
      <w:r w:rsidR="008B312B" w:rsidRPr="007E4013">
        <w:rPr>
          <w:sz w:val="20"/>
        </w:rPr>
        <w:t xml:space="preserve"> comply with </w:t>
      </w:r>
      <w:r w:rsidRPr="007E4013">
        <w:rPr>
          <w:sz w:val="20"/>
        </w:rPr>
        <w:t xml:space="preserve">all </w:t>
      </w:r>
      <w:r w:rsidR="0088405D" w:rsidRPr="007E4013">
        <w:rPr>
          <w:sz w:val="20"/>
        </w:rPr>
        <w:t xml:space="preserve">drinking water </w:t>
      </w:r>
      <w:r w:rsidR="00E76E92" w:rsidRPr="007E4013">
        <w:rPr>
          <w:sz w:val="20"/>
        </w:rPr>
        <w:t>standards</w:t>
      </w:r>
    </w:p>
    <w:p w14:paraId="01FACB9E" w14:textId="15F512D5" w:rsidR="008B312B" w:rsidRPr="007E4013" w:rsidRDefault="007E4013" w:rsidP="008B312B">
      <w:pPr>
        <w:pStyle w:val="ListParagraph"/>
        <w:numPr>
          <w:ilvl w:val="0"/>
          <w:numId w:val="16"/>
        </w:numPr>
        <w:rPr>
          <w:sz w:val="20"/>
        </w:rPr>
      </w:pPr>
      <w:r w:rsidRPr="007E4013">
        <w:rPr>
          <w:sz w:val="20"/>
        </w:rPr>
        <w:t>Three</w:t>
      </w:r>
      <w:r w:rsidR="008B312B" w:rsidRPr="007E4013">
        <w:rPr>
          <w:sz w:val="20"/>
        </w:rPr>
        <w:t xml:space="preserve"> of the </w:t>
      </w:r>
      <w:r w:rsidRPr="007E4013">
        <w:rPr>
          <w:sz w:val="20"/>
        </w:rPr>
        <w:t>seven</w:t>
      </w:r>
      <w:r w:rsidR="008B312B" w:rsidRPr="007E4013">
        <w:rPr>
          <w:sz w:val="20"/>
        </w:rPr>
        <w:t xml:space="preserve"> </w:t>
      </w:r>
      <w:r w:rsidRPr="007E4013">
        <w:rPr>
          <w:sz w:val="20"/>
        </w:rPr>
        <w:t>Hastings</w:t>
      </w:r>
      <w:r w:rsidR="008B312B" w:rsidRPr="007E4013">
        <w:rPr>
          <w:sz w:val="20"/>
        </w:rPr>
        <w:t xml:space="preserve"> District Council supplies failed to comply with the </w:t>
      </w:r>
      <w:r w:rsidRPr="007E4013">
        <w:rPr>
          <w:sz w:val="20"/>
        </w:rPr>
        <w:t>protozoal</w:t>
      </w:r>
      <w:r w:rsidR="008B312B" w:rsidRPr="007E4013">
        <w:rPr>
          <w:sz w:val="20"/>
        </w:rPr>
        <w:t xml:space="preserve"> standards</w:t>
      </w:r>
    </w:p>
    <w:p w14:paraId="69310ED6" w14:textId="1D40D65E" w:rsidR="007E4013" w:rsidRPr="007E4013" w:rsidRDefault="007E4013" w:rsidP="007E4013">
      <w:pPr>
        <w:pStyle w:val="ListParagraph"/>
        <w:numPr>
          <w:ilvl w:val="0"/>
          <w:numId w:val="16"/>
        </w:numPr>
        <w:rPr>
          <w:sz w:val="20"/>
        </w:rPr>
      </w:pPr>
      <w:r w:rsidRPr="007E4013">
        <w:rPr>
          <w:sz w:val="20"/>
        </w:rPr>
        <w:t>One of the three Wairoa District Council supplies failed to comply with the Health Act and other drinking water s</w:t>
      </w:r>
      <w:r w:rsidR="00604B77">
        <w:rPr>
          <w:sz w:val="20"/>
        </w:rPr>
        <w:t>tandards</w:t>
      </w:r>
    </w:p>
    <w:p w14:paraId="0BA49155" w14:textId="74DE8D7C" w:rsidR="008B312B" w:rsidRPr="007E4013" w:rsidRDefault="007E4013" w:rsidP="008B312B">
      <w:pPr>
        <w:pStyle w:val="ListParagraph"/>
        <w:numPr>
          <w:ilvl w:val="0"/>
          <w:numId w:val="16"/>
        </w:numPr>
        <w:rPr>
          <w:sz w:val="20"/>
        </w:rPr>
      </w:pPr>
      <w:r w:rsidRPr="007E4013">
        <w:rPr>
          <w:sz w:val="20"/>
        </w:rPr>
        <w:t>T</w:t>
      </w:r>
      <w:r w:rsidR="008B312B" w:rsidRPr="007E4013">
        <w:rPr>
          <w:sz w:val="20"/>
        </w:rPr>
        <w:t xml:space="preserve">he </w:t>
      </w:r>
      <w:r w:rsidRPr="007E4013">
        <w:rPr>
          <w:sz w:val="20"/>
        </w:rPr>
        <w:t>Napier City</w:t>
      </w:r>
      <w:r w:rsidR="008B312B" w:rsidRPr="007E4013">
        <w:rPr>
          <w:sz w:val="20"/>
        </w:rPr>
        <w:t xml:space="preserve"> Coun</w:t>
      </w:r>
      <w:r w:rsidRPr="007E4013">
        <w:rPr>
          <w:sz w:val="20"/>
        </w:rPr>
        <w:t>cil supply</w:t>
      </w:r>
      <w:r w:rsidR="008B312B" w:rsidRPr="007E4013">
        <w:rPr>
          <w:sz w:val="20"/>
        </w:rPr>
        <w:t xml:space="preserve"> </w:t>
      </w:r>
      <w:r w:rsidRPr="007E4013">
        <w:rPr>
          <w:sz w:val="20"/>
        </w:rPr>
        <w:t>complied</w:t>
      </w:r>
      <w:r w:rsidR="0088405D" w:rsidRPr="007E4013">
        <w:rPr>
          <w:sz w:val="20"/>
        </w:rPr>
        <w:t xml:space="preserve"> </w:t>
      </w:r>
      <w:r w:rsidR="008B312B" w:rsidRPr="007E4013">
        <w:rPr>
          <w:sz w:val="20"/>
        </w:rPr>
        <w:t xml:space="preserve">with the Health Act </w:t>
      </w:r>
      <w:r w:rsidRPr="007E4013">
        <w:rPr>
          <w:sz w:val="20"/>
        </w:rPr>
        <w:t>and</w:t>
      </w:r>
      <w:r w:rsidR="0088405D" w:rsidRPr="007E4013">
        <w:rPr>
          <w:sz w:val="20"/>
        </w:rPr>
        <w:t xml:space="preserve"> other drinking water standards.</w:t>
      </w:r>
    </w:p>
    <w:p w14:paraId="7A7B96DA" w14:textId="7C19BD91" w:rsidR="00094715" w:rsidRPr="007E4013" w:rsidRDefault="00094715" w:rsidP="00094715">
      <w:pPr>
        <w:rPr>
          <w:b/>
        </w:rPr>
      </w:pPr>
      <w:r w:rsidRPr="007E4013">
        <w:rPr>
          <w:b/>
        </w:rPr>
        <w:t>Wastewater treatment plants</w:t>
      </w:r>
      <w:r w:rsidRPr="007E4013">
        <w:rPr>
          <w:rStyle w:val="FootnoteReference"/>
          <w:b/>
        </w:rPr>
        <w:footnoteReference w:id="4"/>
      </w:r>
    </w:p>
    <w:p w14:paraId="0D174410" w14:textId="38700C46" w:rsidR="00094715" w:rsidRPr="007E4013" w:rsidRDefault="00094715" w:rsidP="00094715">
      <w:pPr>
        <w:rPr>
          <w:sz w:val="20"/>
        </w:rPr>
      </w:pPr>
      <w:r w:rsidRPr="007E4013">
        <w:rPr>
          <w:sz w:val="20"/>
        </w:rPr>
        <w:t xml:space="preserve">In </w:t>
      </w:r>
      <w:r w:rsidR="0088405D" w:rsidRPr="007E4013">
        <w:rPr>
          <w:sz w:val="20"/>
        </w:rPr>
        <w:t xml:space="preserve">the </w:t>
      </w:r>
      <w:r w:rsidR="007E4013" w:rsidRPr="007E4013">
        <w:rPr>
          <w:sz w:val="20"/>
        </w:rPr>
        <w:t>Hawke’s Bay</w:t>
      </w:r>
      <w:r w:rsidRPr="007E4013">
        <w:rPr>
          <w:sz w:val="20"/>
        </w:rPr>
        <w:t xml:space="preserve"> there are </w:t>
      </w:r>
      <w:r w:rsidR="007E4013" w:rsidRPr="007E4013">
        <w:rPr>
          <w:sz w:val="20"/>
        </w:rPr>
        <w:t>10</w:t>
      </w:r>
      <w:r w:rsidRPr="007E4013">
        <w:rPr>
          <w:sz w:val="20"/>
        </w:rPr>
        <w:t xml:space="preserve"> wastewater treatment plants provided by councils. Of these plants:</w:t>
      </w:r>
    </w:p>
    <w:p w14:paraId="4133BE4E" w14:textId="492E842E" w:rsidR="00094715" w:rsidRPr="007E4013" w:rsidRDefault="007E4013" w:rsidP="00094715">
      <w:pPr>
        <w:pStyle w:val="ListParagraph"/>
        <w:numPr>
          <w:ilvl w:val="0"/>
          <w:numId w:val="20"/>
        </w:numPr>
        <w:rPr>
          <w:sz w:val="20"/>
        </w:rPr>
      </w:pPr>
      <w:r w:rsidRPr="007E4013">
        <w:rPr>
          <w:sz w:val="20"/>
        </w:rPr>
        <w:t>6</w:t>
      </w:r>
      <w:r w:rsidR="00094715" w:rsidRPr="007E4013">
        <w:rPr>
          <w:sz w:val="20"/>
        </w:rPr>
        <w:t xml:space="preserve"> </w:t>
      </w:r>
      <w:r w:rsidR="00515406" w:rsidRPr="007E4013">
        <w:rPr>
          <w:sz w:val="20"/>
        </w:rPr>
        <w:t>discharge to freshwater and 3</w:t>
      </w:r>
      <w:r w:rsidR="00094715" w:rsidRPr="007E4013">
        <w:rPr>
          <w:sz w:val="20"/>
        </w:rPr>
        <w:t xml:space="preserve"> discharge to the ocean</w:t>
      </w:r>
      <w:r w:rsidR="00515406" w:rsidRPr="007E4013">
        <w:rPr>
          <w:sz w:val="20"/>
        </w:rPr>
        <w:t>.</w:t>
      </w:r>
    </w:p>
    <w:p w14:paraId="4CA3A0F5" w14:textId="517881A6" w:rsidR="00094715" w:rsidRPr="007E4013" w:rsidRDefault="00515406" w:rsidP="00094715">
      <w:pPr>
        <w:pStyle w:val="ListParagraph"/>
        <w:numPr>
          <w:ilvl w:val="0"/>
          <w:numId w:val="20"/>
        </w:numPr>
        <w:rPr>
          <w:sz w:val="20"/>
        </w:rPr>
      </w:pPr>
      <w:r w:rsidRPr="007E4013">
        <w:rPr>
          <w:sz w:val="20"/>
        </w:rPr>
        <w:t xml:space="preserve">Only </w:t>
      </w:r>
      <w:r w:rsidR="007E4013" w:rsidRPr="007E4013">
        <w:rPr>
          <w:sz w:val="20"/>
        </w:rPr>
        <w:t>East Clive has</w:t>
      </w:r>
      <w:r w:rsidRPr="007E4013">
        <w:rPr>
          <w:sz w:val="20"/>
        </w:rPr>
        <w:t xml:space="preserve"> </w:t>
      </w:r>
      <w:r w:rsidR="003B3285" w:rsidRPr="007E4013">
        <w:rPr>
          <w:sz w:val="20"/>
        </w:rPr>
        <w:t>publicly accessible monitoring information on the compliance with consents</w:t>
      </w:r>
      <w:r w:rsidRPr="007E4013">
        <w:rPr>
          <w:sz w:val="20"/>
        </w:rPr>
        <w:t xml:space="preserve"> for these treatment plants</w:t>
      </w:r>
      <w:r w:rsidR="003B3285" w:rsidRPr="007E4013">
        <w:rPr>
          <w:sz w:val="20"/>
        </w:rPr>
        <w:t xml:space="preserve">. </w:t>
      </w:r>
    </w:p>
    <w:p w14:paraId="0180F7A6" w14:textId="2132F3CA" w:rsidR="003B3285" w:rsidRPr="007E4013" w:rsidRDefault="007E4013" w:rsidP="00094715">
      <w:pPr>
        <w:pStyle w:val="ListParagraph"/>
        <w:numPr>
          <w:ilvl w:val="0"/>
          <w:numId w:val="20"/>
        </w:numPr>
        <w:rPr>
          <w:sz w:val="20"/>
        </w:rPr>
      </w:pPr>
      <w:r w:rsidRPr="007E4013">
        <w:rPr>
          <w:sz w:val="20"/>
        </w:rPr>
        <w:t>In 2019, one</w:t>
      </w:r>
      <w:r w:rsidR="003B3285" w:rsidRPr="007E4013">
        <w:rPr>
          <w:sz w:val="20"/>
        </w:rPr>
        <w:t xml:space="preserve"> wastewater treatment plant</w:t>
      </w:r>
      <w:r w:rsidRPr="007E4013">
        <w:rPr>
          <w:sz w:val="20"/>
        </w:rPr>
        <w:t xml:space="preserve"> was</w:t>
      </w:r>
      <w:r w:rsidR="003B3285" w:rsidRPr="007E4013">
        <w:rPr>
          <w:sz w:val="20"/>
        </w:rPr>
        <w:t xml:space="preserve"> operating on expired consent, with a further </w:t>
      </w:r>
      <w:r w:rsidRPr="007E4013">
        <w:rPr>
          <w:sz w:val="20"/>
        </w:rPr>
        <w:t xml:space="preserve">three </w:t>
      </w:r>
      <w:r w:rsidR="00515406" w:rsidRPr="007E4013">
        <w:rPr>
          <w:sz w:val="20"/>
        </w:rPr>
        <w:t>plant</w:t>
      </w:r>
      <w:r w:rsidRPr="007E4013">
        <w:rPr>
          <w:sz w:val="20"/>
        </w:rPr>
        <w:t>s</w:t>
      </w:r>
      <w:r w:rsidR="00515406" w:rsidRPr="007E4013">
        <w:rPr>
          <w:sz w:val="20"/>
        </w:rPr>
        <w:t xml:space="preserve"> </w:t>
      </w:r>
      <w:r w:rsidR="003B3285" w:rsidRPr="007E4013">
        <w:rPr>
          <w:sz w:val="20"/>
        </w:rPr>
        <w:t xml:space="preserve">due to expire by 2029. </w:t>
      </w:r>
    </w:p>
    <w:p w14:paraId="79F767F5" w14:textId="5384D009" w:rsidR="008C6B02" w:rsidRPr="00DB1862" w:rsidRDefault="008C6B02" w:rsidP="003B3285">
      <w:pPr>
        <w:rPr>
          <w:b/>
        </w:rPr>
      </w:pPr>
      <w:r w:rsidRPr="00DB1862">
        <w:rPr>
          <w:b/>
        </w:rPr>
        <w:lastRenderedPageBreak/>
        <w:t>What is known about the network condition</w:t>
      </w:r>
      <w:r w:rsidR="00DB1862" w:rsidRPr="00DB1862">
        <w:rPr>
          <w:rStyle w:val="FootnoteReference"/>
          <w:b/>
        </w:rPr>
        <w:footnoteReference w:id="5"/>
      </w:r>
    </w:p>
    <w:p w14:paraId="5EA66658" w14:textId="51C6AE6A" w:rsidR="00484883" w:rsidRDefault="00604B77" w:rsidP="00515406">
      <w:pPr>
        <w:rPr>
          <w:sz w:val="20"/>
        </w:rPr>
      </w:pPr>
      <w:r>
        <w:rPr>
          <w:sz w:val="20"/>
        </w:rPr>
        <w:t>Treatment</w:t>
      </w:r>
      <w:r w:rsidR="004C2749" w:rsidRPr="00404B59">
        <w:rPr>
          <w:sz w:val="20"/>
        </w:rPr>
        <w:t xml:space="preserve"> plants have </w:t>
      </w:r>
      <w:r w:rsidR="00404B59" w:rsidRPr="00404B59">
        <w:rPr>
          <w:sz w:val="20"/>
        </w:rPr>
        <w:t>a large cost</w:t>
      </w:r>
      <w:r w:rsidR="008C6B02" w:rsidRPr="00404B59">
        <w:rPr>
          <w:sz w:val="20"/>
        </w:rPr>
        <w:t xml:space="preserve"> for replacement and reconsenting, </w:t>
      </w:r>
      <w:r>
        <w:rPr>
          <w:sz w:val="20"/>
        </w:rPr>
        <w:t xml:space="preserve">and </w:t>
      </w:r>
      <w:r w:rsidR="008C6B02" w:rsidRPr="00404B59">
        <w:rPr>
          <w:sz w:val="20"/>
        </w:rPr>
        <w:t xml:space="preserve">80% of the asset value for maintenance and renewals is in the </w:t>
      </w:r>
      <w:r w:rsidR="00404B59">
        <w:rPr>
          <w:sz w:val="20"/>
        </w:rPr>
        <w:t xml:space="preserve">three waters </w:t>
      </w:r>
      <w:r w:rsidR="008C6B02" w:rsidRPr="00404B59">
        <w:rPr>
          <w:sz w:val="20"/>
        </w:rPr>
        <w:t>pipe network.</w:t>
      </w:r>
      <w:r w:rsidR="008C6B02">
        <w:rPr>
          <w:sz w:val="20"/>
        </w:rPr>
        <w:t xml:space="preserve"> </w:t>
      </w:r>
    </w:p>
    <w:p w14:paraId="545526CD" w14:textId="440BE167" w:rsidR="002C6657" w:rsidRDefault="00604B77" w:rsidP="00515406">
      <w:pPr>
        <w:rPr>
          <w:sz w:val="20"/>
        </w:rPr>
      </w:pPr>
      <w:r>
        <w:rPr>
          <w:sz w:val="20"/>
        </w:rPr>
        <w:t>In the</w:t>
      </w:r>
      <w:r w:rsidR="00F21518">
        <w:rPr>
          <w:sz w:val="20"/>
        </w:rPr>
        <w:t xml:space="preserve"> Hawke</w:t>
      </w:r>
      <w:r w:rsidR="00BF38A8">
        <w:rPr>
          <w:sz w:val="20"/>
        </w:rPr>
        <w:t>’</w:t>
      </w:r>
      <w:r w:rsidR="00F21518">
        <w:rPr>
          <w:sz w:val="20"/>
        </w:rPr>
        <w:t xml:space="preserve">s Bay </w:t>
      </w:r>
      <w:r>
        <w:rPr>
          <w:sz w:val="20"/>
        </w:rPr>
        <w:t>region</w:t>
      </w:r>
      <w:r w:rsidR="00F21518">
        <w:rPr>
          <w:sz w:val="20"/>
        </w:rPr>
        <w:t xml:space="preserve">, Napier and Hastings </w:t>
      </w:r>
      <w:r>
        <w:rPr>
          <w:sz w:val="20"/>
        </w:rPr>
        <w:t xml:space="preserve">councils </w:t>
      </w:r>
      <w:r w:rsidR="00F21518">
        <w:rPr>
          <w:sz w:val="20"/>
        </w:rPr>
        <w:t>completed the Water New Zealand National Performance review</w:t>
      </w:r>
      <w:r w:rsidR="002C6657">
        <w:rPr>
          <w:sz w:val="20"/>
        </w:rPr>
        <w:t>. In this these</w:t>
      </w:r>
      <w:r w:rsidR="004B6CA4">
        <w:rPr>
          <w:sz w:val="20"/>
        </w:rPr>
        <w:t>,</w:t>
      </w:r>
      <w:r w:rsidR="002C6657">
        <w:rPr>
          <w:sz w:val="20"/>
        </w:rPr>
        <w:t xml:space="preserve"> councils report their pipeline conditions as follows:</w:t>
      </w:r>
    </w:p>
    <w:p w14:paraId="26717C04" w14:textId="6FC22478" w:rsidR="002C6657" w:rsidRDefault="002C6657" w:rsidP="002C6657">
      <w:pPr>
        <w:pStyle w:val="ListParagraph"/>
        <w:numPr>
          <w:ilvl w:val="0"/>
          <w:numId w:val="23"/>
        </w:numPr>
        <w:rPr>
          <w:sz w:val="20"/>
        </w:rPr>
      </w:pPr>
      <w:r>
        <w:rPr>
          <w:sz w:val="20"/>
        </w:rPr>
        <w:t xml:space="preserve">Hastings, 17% of drinking water pipelines are in poor condition, and 9% of wastewater network is in poor condition. </w:t>
      </w:r>
    </w:p>
    <w:p w14:paraId="19D68A30" w14:textId="3772CACC" w:rsidR="002C6657" w:rsidRPr="002C6657" w:rsidRDefault="002C6657" w:rsidP="002C6657">
      <w:pPr>
        <w:pStyle w:val="ListParagraph"/>
        <w:numPr>
          <w:ilvl w:val="0"/>
          <w:numId w:val="23"/>
        </w:numPr>
        <w:rPr>
          <w:sz w:val="20"/>
        </w:rPr>
      </w:pPr>
      <w:r>
        <w:rPr>
          <w:sz w:val="20"/>
        </w:rPr>
        <w:t>Napier, 42% of drinking water pipelines are in poor condition, 35% of wastewater network is in poor con</w:t>
      </w:r>
      <w:r w:rsidR="00604B77">
        <w:rPr>
          <w:sz w:val="20"/>
        </w:rPr>
        <w:t>dition and 10% of the s</w:t>
      </w:r>
      <w:r>
        <w:rPr>
          <w:sz w:val="20"/>
        </w:rPr>
        <w:t xml:space="preserve">tormwater network is in poor condition. </w:t>
      </w:r>
    </w:p>
    <w:p w14:paraId="0FD84F6F" w14:textId="77777777" w:rsidR="002C6657" w:rsidRPr="002C6657" w:rsidRDefault="002C6657" w:rsidP="002C6657">
      <w:pPr>
        <w:rPr>
          <w:sz w:val="20"/>
        </w:rPr>
      </w:pPr>
    </w:p>
    <w:p w14:paraId="52DA757D" w14:textId="77777777" w:rsidR="008C6B02" w:rsidRPr="008C6B02" w:rsidRDefault="008C6B02" w:rsidP="008C6B02">
      <w:pPr>
        <w:rPr>
          <w:sz w:val="20"/>
        </w:rPr>
      </w:pPr>
    </w:p>
    <w:p w14:paraId="40971477" w14:textId="77777777" w:rsidR="008B312B" w:rsidRPr="008B312B" w:rsidRDefault="008B312B" w:rsidP="008B312B">
      <w:pPr>
        <w:ind w:left="360"/>
        <w:rPr>
          <w:sz w:val="20"/>
        </w:rPr>
      </w:pPr>
    </w:p>
    <w:p w14:paraId="7981F9BB" w14:textId="77777777" w:rsidR="00162FBE" w:rsidRPr="00162FBE" w:rsidRDefault="00162FBE" w:rsidP="00583A6A">
      <w:pPr>
        <w:rPr>
          <w:b/>
        </w:rPr>
      </w:pPr>
    </w:p>
    <w:sectPr w:rsidR="00162FBE" w:rsidRPr="00162FBE" w:rsidSect="009963F2">
      <w:headerReference w:type="default" r:id="rId16"/>
      <w:footerReference w:type="default" r:id="rId17"/>
      <w:headerReference w:type="first" r:id="rId18"/>
      <w:footerReference w:type="first" r:id="rId19"/>
      <w:pgSz w:w="11906" w:h="16838" w:code="9"/>
      <w:pgMar w:top="426" w:right="144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96E4" w14:textId="77777777" w:rsidR="00D32BEF" w:rsidRDefault="00D32BEF" w:rsidP="00DA24B8">
      <w:r>
        <w:separator/>
      </w:r>
    </w:p>
  </w:endnote>
  <w:endnote w:type="continuationSeparator" w:id="0">
    <w:p w14:paraId="575577F3" w14:textId="77777777" w:rsidR="00D32BEF" w:rsidRDefault="00D32BEF" w:rsidP="00DA24B8">
      <w:r>
        <w:continuationSeparator/>
      </w:r>
    </w:p>
  </w:endnote>
  <w:endnote w:type="continuationNotice" w:id="1">
    <w:p w14:paraId="4082EDE1" w14:textId="77777777" w:rsidR="00D32BEF" w:rsidRDefault="00D32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0D80" w14:textId="39953614" w:rsidR="00D02FE4" w:rsidRPr="00B83634" w:rsidRDefault="00D02FE4" w:rsidP="00B83634">
    <w:pPr>
      <w:pStyle w:val="Footer"/>
      <w:jc w:val="center"/>
      <w:rPr>
        <w:noProof/>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57119"/>
      <w:docPartObj>
        <w:docPartGallery w:val="Page Numbers (Bottom of Page)"/>
        <w:docPartUnique/>
      </w:docPartObj>
    </w:sdtPr>
    <w:sdtEndPr>
      <w:rPr>
        <w:noProof/>
        <w:sz w:val="28"/>
      </w:rPr>
    </w:sdtEndPr>
    <w:sdtContent>
      <w:p w14:paraId="66B686BC" w14:textId="3AE8CFB6" w:rsidR="00B83634" w:rsidRPr="00B83634" w:rsidRDefault="00846D0B" w:rsidP="00B83634">
        <w:pPr>
          <w:pStyle w:val="Footer"/>
          <w:jc w:val="center"/>
          <w:rPr>
            <w:noProof/>
            <w:sz w:val="2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82AB" w14:textId="77777777" w:rsidR="00D32BEF" w:rsidRDefault="00D32BEF" w:rsidP="00DA24B8">
      <w:r>
        <w:separator/>
      </w:r>
    </w:p>
  </w:footnote>
  <w:footnote w:type="continuationSeparator" w:id="0">
    <w:p w14:paraId="49F7694F" w14:textId="77777777" w:rsidR="00D32BEF" w:rsidRDefault="00D32BEF" w:rsidP="00DA24B8">
      <w:r>
        <w:continuationSeparator/>
      </w:r>
    </w:p>
  </w:footnote>
  <w:footnote w:type="continuationNotice" w:id="1">
    <w:p w14:paraId="2FFA2111" w14:textId="77777777" w:rsidR="00D32BEF" w:rsidRDefault="00D32BEF">
      <w:pPr>
        <w:spacing w:after="0" w:line="240" w:lineRule="auto"/>
      </w:pPr>
    </w:p>
  </w:footnote>
  <w:footnote w:id="2">
    <w:p w14:paraId="41998E4B" w14:textId="77777777" w:rsidR="0095603B" w:rsidRPr="004C478E" w:rsidRDefault="0095603B" w:rsidP="0095603B">
      <w:pPr>
        <w:pStyle w:val="FootnoteText"/>
        <w:rPr>
          <w:lang w:val="en-NZ"/>
        </w:rPr>
      </w:pPr>
      <w:r>
        <w:rPr>
          <w:rStyle w:val="FootnoteReference"/>
        </w:rPr>
        <w:footnoteRef/>
      </w:r>
      <w:r>
        <w:t xml:space="preserve"> </w:t>
      </w:r>
      <w:hyperlink r:id="rId1" w:history="1">
        <w:r>
          <w:rPr>
            <w:rStyle w:val="Hyperlink"/>
          </w:rPr>
          <w:t>Three Waters Reform programme support package information and frequently asked questions (dia.govt.nz)</w:t>
        </w:r>
      </w:hyperlink>
      <w:r>
        <w:t xml:space="preserve"> </w:t>
      </w:r>
    </w:p>
  </w:footnote>
  <w:footnote w:id="3">
    <w:p w14:paraId="317CBDD3" w14:textId="7B0123EB" w:rsidR="00162FBE" w:rsidRPr="00162FBE" w:rsidRDefault="00162FBE">
      <w:pPr>
        <w:pStyle w:val="FootnoteText"/>
        <w:rPr>
          <w:lang w:val="en-NZ"/>
        </w:rPr>
      </w:pPr>
      <w:r>
        <w:rPr>
          <w:rStyle w:val="FootnoteReference"/>
        </w:rPr>
        <w:footnoteRef/>
      </w:r>
      <w:r>
        <w:t xml:space="preserve"> </w:t>
      </w:r>
      <w:hyperlink r:id="rId2" w:history="1">
        <w:r>
          <w:rPr>
            <w:rStyle w:val="Hyperlink"/>
          </w:rPr>
          <w:t>Annual Report on Drinking Water Quality 2019-2020 (health.govt.nz)</w:t>
        </w:r>
      </w:hyperlink>
      <w:r>
        <w:t xml:space="preserve"> </w:t>
      </w:r>
    </w:p>
  </w:footnote>
  <w:footnote w:id="4">
    <w:p w14:paraId="028A6335" w14:textId="6B4BBC46" w:rsidR="00094715" w:rsidRPr="00094715" w:rsidRDefault="00094715">
      <w:pPr>
        <w:pStyle w:val="FootnoteText"/>
        <w:rPr>
          <w:lang w:val="en-NZ"/>
        </w:rPr>
      </w:pPr>
      <w:r>
        <w:rPr>
          <w:rStyle w:val="FootnoteReference"/>
        </w:rPr>
        <w:footnoteRef/>
      </w:r>
      <w:r>
        <w:t xml:space="preserve"> </w:t>
      </w:r>
      <w:hyperlink r:id="rId3" w:history="1">
        <w:r>
          <w:rPr>
            <w:rStyle w:val="Hyperlink"/>
          </w:rPr>
          <w:t>Report-1-National-Stocktake-of-Municipal-WWTPs.pdf (dia.govt.nz)</w:t>
        </w:r>
      </w:hyperlink>
    </w:p>
  </w:footnote>
  <w:footnote w:id="5">
    <w:p w14:paraId="292DC0F0" w14:textId="5BE95FC3" w:rsidR="00DB1862" w:rsidRPr="00DB1862" w:rsidRDefault="00DB1862">
      <w:pPr>
        <w:pStyle w:val="FootnoteText"/>
        <w:rPr>
          <w:lang w:val="en-NZ"/>
        </w:rPr>
      </w:pPr>
      <w:r>
        <w:rPr>
          <w:rStyle w:val="FootnoteReference"/>
        </w:rPr>
        <w:footnoteRef/>
      </w:r>
      <w:r>
        <w:t xml:space="preserve"> </w:t>
      </w:r>
      <w:hyperlink r:id="rId4" w:history="1">
        <w:r>
          <w:rPr>
            <w:rStyle w:val="Hyperlink"/>
          </w:rPr>
          <w:t>Water New Zealand (waternz.org.nz)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93AE" w14:textId="202CE5BF" w:rsidR="00D02FE4" w:rsidRPr="008656D9" w:rsidRDefault="00D02FE4" w:rsidP="00865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4205" w14:textId="25034867" w:rsidR="00BD6680" w:rsidRDefault="00BD6680" w:rsidP="00DA65AE">
    <w:pPr>
      <w:pStyle w:val="Header"/>
      <w:tabs>
        <w:tab w:val="clear" w:pos="4153"/>
        <w:tab w:val="clear" w:pos="8306"/>
        <w:tab w:val="left" w:pos="2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831"/>
    <w:multiLevelType w:val="hybridMultilevel"/>
    <w:tmpl w:val="BC442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E075C5"/>
    <w:multiLevelType w:val="hybridMultilevel"/>
    <w:tmpl w:val="C0B8F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0E3C4F"/>
    <w:multiLevelType w:val="hybridMultilevel"/>
    <w:tmpl w:val="E3CED4AC"/>
    <w:lvl w:ilvl="0" w:tplc="3AFC2A0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EA94F9F"/>
    <w:multiLevelType w:val="hybridMultilevel"/>
    <w:tmpl w:val="8C88E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936597"/>
    <w:multiLevelType w:val="hybridMultilevel"/>
    <w:tmpl w:val="5CF82FF8"/>
    <w:lvl w:ilvl="0" w:tplc="89AE484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4D0F04"/>
    <w:multiLevelType w:val="multilevel"/>
    <w:tmpl w:val="3FCA8AC0"/>
    <w:numStyleLink w:val="ReportNumber"/>
  </w:abstractNum>
  <w:abstractNum w:abstractNumId="6" w15:restartNumberingAfterBreak="0">
    <w:nsid w:val="404F5DAD"/>
    <w:multiLevelType w:val="hybridMultilevel"/>
    <w:tmpl w:val="E83AA8D8"/>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7" w15:restartNumberingAfterBreak="0">
    <w:nsid w:val="4620707C"/>
    <w:multiLevelType w:val="hybridMultilevel"/>
    <w:tmpl w:val="1A14F5FE"/>
    <w:lvl w:ilvl="0" w:tplc="A3B000D6">
      <w:start w:val="1"/>
      <w:numFmt w:val="lowerLetter"/>
      <w:pStyle w:val="NumberedList2"/>
      <w:lvlText w:val="%1"/>
      <w:lvlJc w:val="left"/>
      <w:pPr>
        <w:ind w:left="1077" w:hanging="360"/>
      </w:pPr>
      <w:rPr>
        <w:rFonts w:ascii="Arial" w:hAnsi="Arial" w:hint="default"/>
        <w:b w:val="0"/>
        <w:i w:val="0"/>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8" w15:restartNumberingAfterBreak="0">
    <w:nsid w:val="4A5D26E9"/>
    <w:multiLevelType w:val="hybridMultilevel"/>
    <w:tmpl w:val="E7F40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612702"/>
    <w:multiLevelType w:val="multilevel"/>
    <w:tmpl w:val="3FCA8AC0"/>
    <w:styleLink w:val="ReportNumber"/>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53C61D21"/>
    <w:multiLevelType w:val="multilevel"/>
    <w:tmpl w:val="E24AD22E"/>
    <w:lvl w:ilvl="0">
      <w:start w:val="1"/>
      <w:numFmt w:val="decimal"/>
      <w:pStyle w:val="RecNumber"/>
      <w:lvlText w:val="%1."/>
      <w:lvlJc w:val="left"/>
      <w:pPr>
        <w:tabs>
          <w:tab w:val="num" w:pos="851"/>
        </w:tabs>
        <w:ind w:left="851" w:hanging="397"/>
      </w:pPr>
      <w:rPr>
        <w:rFonts w:hint="default"/>
        <w:b w:val="0"/>
      </w:rPr>
    </w:lvl>
    <w:lvl w:ilvl="1">
      <w:start w:val="1"/>
      <w:numFmt w:val="decimal"/>
      <w:lvlText w:val="%1.%2."/>
      <w:lvlJc w:val="left"/>
      <w:pPr>
        <w:tabs>
          <w:tab w:val="num" w:pos="493"/>
        </w:tabs>
        <w:ind w:left="987" w:hanging="494"/>
      </w:pPr>
      <w:rPr>
        <w:rFonts w:hint="default"/>
        <w:b w:val="0"/>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54394354"/>
    <w:multiLevelType w:val="hybridMultilevel"/>
    <w:tmpl w:val="3AB6D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743ABA"/>
    <w:multiLevelType w:val="hybridMultilevel"/>
    <w:tmpl w:val="729E9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A4196C"/>
    <w:multiLevelType w:val="multilevel"/>
    <w:tmpl w:val="A04E3B0E"/>
    <w:styleLink w:val="Level1numberedparagraph"/>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EC5B96"/>
    <w:multiLevelType w:val="hybridMultilevel"/>
    <w:tmpl w:val="A4C22F32"/>
    <w:lvl w:ilvl="0" w:tplc="BBA402C6">
      <w:start w:val="1"/>
      <w:numFmt w:val="decimal"/>
      <w:pStyle w:val="CabStandardheading"/>
      <w:lvlText w:val="%1"/>
      <w:lvlJc w:val="left"/>
      <w:pPr>
        <w:ind w:left="720" w:hanging="360"/>
      </w:pPr>
      <w:rPr>
        <w:rFonts w:hint="default"/>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AAE6942"/>
    <w:multiLevelType w:val="hybridMultilevel"/>
    <w:tmpl w:val="9BA8E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173EAC"/>
    <w:multiLevelType w:val="hybridMultilevel"/>
    <w:tmpl w:val="411C5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D0F0C22"/>
    <w:multiLevelType w:val="hybridMultilevel"/>
    <w:tmpl w:val="F56CE9F2"/>
    <w:lvl w:ilvl="0" w:tplc="028041F0">
      <w:start w:val="1"/>
      <w:numFmt w:val="decimal"/>
      <w:pStyle w:val="Numberedlist"/>
      <w:lvlText w:val="%1"/>
      <w:lvlJc w:val="left"/>
      <w:pPr>
        <w:ind w:left="717"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9"/>
  </w:num>
  <w:num w:numId="5">
    <w:abstractNumId w:val="5"/>
  </w:num>
  <w:num w:numId="6">
    <w:abstractNumId w:val="10"/>
  </w:num>
  <w:num w:numId="7">
    <w:abstractNumId w:val="13"/>
  </w:num>
  <w:num w:numId="8">
    <w:abstractNumId w:val="4"/>
  </w:num>
  <w:num w:numId="9">
    <w:abstractNumId w:val="3"/>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2"/>
  </w:num>
  <w:num w:numId="17">
    <w:abstractNumId w:val="0"/>
  </w:num>
  <w:num w:numId="18">
    <w:abstractNumId w:val="2"/>
  </w:num>
  <w:num w:numId="19">
    <w:abstractNumId w:val="8"/>
  </w:num>
  <w:num w:numId="20">
    <w:abstractNumId w:val="16"/>
  </w:num>
  <w:num w:numId="21">
    <w:abstractNumId w:val="6"/>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9E"/>
    <w:rsid w:val="0000326C"/>
    <w:rsid w:val="00007A82"/>
    <w:rsid w:val="000103A2"/>
    <w:rsid w:val="00011C85"/>
    <w:rsid w:val="000123AF"/>
    <w:rsid w:val="0001268F"/>
    <w:rsid w:val="000134FE"/>
    <w:rsid w:val="000138D3"/>
    <w:rsid w:val="00016CAD"/>
    <w:rsid w:val="00017F07"/>
    <w:rsid w:val="000203D5"/>
    <w:rsid w:val="00021E7F"/>
    <w:rsid w:val="00023875"/>
    <w:rsid w:val="000252D1"/>
    <w:rsid w:val="000260DA"/>
    <w:rsid w:val="00026650"/>
    <w:rsid w:val="00026C96"/>
    <w:rsid w:val="00027BCB"/>
    <w:rsid w:val="000301AD"/>
    <w:rsid w:val="00030626"/>
    <w:rsid w:val="000316C3"/>
    <w:rsid w:val="000318BA"/>
    <w:rsid w:val="000339CA"/>
    <w:rsid w:val="00034312"/>
    <w:rsid w:val="000344A0"/>
    <w:rsid w:val="00034D80"/>
    <w:rsid w:val="00035D6A"/>
    <w:rsid w:val="000363C0"/>
    <w:rsid w:val="00036611"/>
    <w:rsid w:val="000372B6"/>
    <w:rsid w:val="000447B2"/>
    <w:rsid w:val="000447B5"/>
    <w:rsid w:val="000449AF"/>
    <w:rsid w:val="00044E16"/>
    <w:rsid w:val="000469C3"/>
    <w:rsid w:val="000473D8"/>
    <w:rsid w:val="00047521"/>
    <w:rsid w:val="00047B45"/>
    <w:rsid w:val="0005004E"/>
    <w:rsid w:val="00050850"/>
    <w:rsid w:val="00051E2B"/>
    <w:rsid w:val="000539EE"/>
    <w:rsid w:val="00053B63"/>
    <w:rsid w:val="000543DC"/>
    <w:rsid w:val="00056E7D"/>
    <w:rsid w:val="00057A68"/>
    <w:rsid w:val="0006075C"/>
    <w:rsid w:val="00061CBA"/>
    <w:rsid w:val="0006323F"/>
    <w:rsid w:val="0006352B"/>
    <w:rsid w:val="00063798"/>
    <w:rsid w:val="0006491E"/>
    <w:rsid w:val="00064C29"/>
    <w:rsid w:val="000651EC"/>
    <w:rsid w:val="000654FD"/>
    <w:rsid w:val="00065C33"/>
    <w:rsid w:val="00067155"/>
    <w:rsid w:val="00070636"/>
    <w:rsid w:val="000720DE"/>
    <w:rsid w:val="00072B75"/>
    <w:rsid w:val="000736DD"/>
    <w:rsid w:val="000745F9"/>
    <w:rsid w:val="000747B3"/>
    <w:rsid w:val="00075EBA"/>
    <w:rsid w:val="00082022"/>
    <w:rsid w:val="0008206A"/>
    <w:rsid w:val="00082352"/>
    <w:rsid w:val="00082638"/>
    <w:rsid w:val="00083C5E"/>
    <w:rsid w:val="00083C89"/>
    <w:rsid w:val="00084460"/>
    <w:rsid w:val="000844B8"/>
    <w:rsid w:val="000849F6"/>
    <w:rsid w:val="000853C0"/>
    <w:rsid w:val="00086038"/>
    <w:rsid w:val="0009080E"/>
    <w:rsid w:val="0009131A"/>
    <w:rsid w:val="00091429"/>
    <w:rsid w:val="00091C28"/>
    <w:rsid w:val="00093E7A"/>
    <w:rsid w:val="00094715"/>
    <w:rsid w:val="000953DD"/>
    <w:rsid w:val="00096BF9"/>
    <w:rsid w:val="000971EA"/>
    <w:rsid w:val="000A0996"/>
    <w:rsid w:val="000A10AD"/>
    <w:rsid w:val="000A2C92"/>
    <w:rsid w:val="000A3024"/>
    <w:rsid w:val="000A508D"/>
    <w:rsid w:val="000A5EC6"/>
    <w:rsid w:val="000A64F9"/>
    <w:rsid w:val="000A6655"/>
    <w:rsid w:val="000B14BC"/>
    <w:rsid w:val="000B5C5D"/>
    <w:rsid w:val="000B717B"/>
    <w:rsid w:val="000B71B4"/>
    <w:rsid w:val="000C06B6"/>
    <w:rsid w:val="000C086D"/>
    <w:rsid w:val="000C144E"/>
    <w:rsid w:val="000C16A4"/>
    <w:rsid w:val="000C3826"/>
    <w:rsid w:val="000C38A0"/>
    <w:rsid w:val="000C5277"/>
    <w:rsid w:val="000C53D9"/>
    <w:rsid w:val="000C5C40"/>
    <w:rsid w:val="000C5D15"/>
    <w:rsid w:val="000C69C9"/>
    <w:rsid w:val="000C73F7"/>
    <w:rsid w:val="000D01D0"/>
    <w:rsid w:val="000D04F4"/>
    <w:rsid w:val="000D113C"/>
    <w:rsid w:val="000D2BEE"/>
    <w:rsid w:val="000D3041"/>
    <w:rsid w:val="000D487B"/>
    <w:rsid w:val="000D4BE0"/>
    <w:rsid w:val="000D4C67"/>
    <w:rsid w:val="000D6745"/>
    <w:rsid w:val="000D6F71"/>
    <w:rsid w:val="000D7FBB"/>
    <w:rsid w:val="000E0A70"/>
    <w:rsid w:val="000E11C2"/>
    <w:rsid w:val="000E24BF"/>
    <w:rsid w:val="000E298E"/>
    <w:rsid w:val="000E4ADA"/>
    <w:rsid w:val="000E7CD8"/>
    <w:rsid w:val="000F01E0"/>
    <w:rsid w:val="000F0A2B"/>
    <w:rsid w:val="000F0A8C"/>
    <w:rsid w:val="000F38D9"/>
    <w:rsid w:val="000F3D42"/>
    <w:rsid w:val="001000C2"/>
    <w:rsid w:val="00100714"/>
    <w:rsid w:val="001009D7"/>
    <w:rsid w:val="00101130"/>
    <w:rsid w:val="001012B6"/>
    <w:rsid w:val="001025C0"/>
    <w:rsid w:val="00102689"/>
    <w:rsid w:val="0010462A"/>
    <w:rsid w:val="0010478A"/>
    <w:rsid w:val="00104B02"/>
    <w:rsid w:val="00106640"/>
    <w:rsid w:val="001119FF"/>
    <w:rsid w:val="00112230"/>
    <w:rsid w:val="001125A2"/>
    <w:rsid w:val="0011717C"/>
    <w:rsid w:val="00117CD9"/>
    <w:rsid w:val="001214F1"/>
    <w:rsid w:val="00124C3E"/>
    <w:rsid w:val="00125DBB"/>
    <w:rsid w:val="001269A9"/>
    <w:rsid w:val="0012732B"/>
    <w:rsid w:val="001279B3"/>
    <w:rsid w:val="00130C7C"/>
    <w:rsid w:val="00131953"/>
    <w:rsid w:val="00132595"/>
    <w:rsid w:val="0013337A"/>
    <w:rsid w:val="00133D1E"/>
    <w:rsid w:val="00135176"/>
    <w:rsid w:val="00140434"/>
    <w:rsid w:val="00143D79"/>
    <w:rsid w:val="00145964"/>
    <w:rsid w:val="00145E63"/>
    <w:rsid w:val="00150E73"/>
    <w:rsid w:val="00151E63"/>
    <w:rsid w:val="00152445"/>
    <w:rsid w:val="00152A7D"/>
    <w:rsid w:val="001555D6"/>
    <w:rsid w:val="001564C2"/>
    <w:rsid w:val="00156BD0"/>
    <w:rsid w:val="00160238"/>
    <w:rsid w:val="00160D08"/>
    <w:rsid w:val="00160D0B"/>
    <w:rsid w:val="00161A43"/>
    <w:rsid w:val="00161E5D"/>
    <w:rsid w:val="00162BBF"/>
    <w:rsid w:val="00162FBE"/>
    <w:rsid w:val="00164FCD"/>
    <w:rsid w:val="00166B4E"/>
    <w:rsid w:val="00166ECB"/>
    <w:rsid w:val="00170999"/>
    <w:rsid w:val="00170DD2"/>
    <w:rsid w:val="0017354D"/>
    <w:rsid w:val="00173A22"/>
    <w:rsid w:val="00173CF1"/>
    <w:rsid w:val="00175E4A"/>
    <w:rsid w:val="00176CD7"/>
    <w:rsid w:val="00177595"/>
    <w:rsid w:val="00180447"/>
    <w:rsid w:val="001804A9"/>
    <w:rsid w:val="0018153D"/>
    <w:rsid w:val="001819FB"/>
    <w:rsid w:val="001834DC"/>
    <w:rsid w:val="00184ADF"/>
    <w:rsid w:val="00186040"/>
    <w:rsid w:val="00191BFD"/>
    <w:rsid w:val="0019464E"/>
    <w:rsid w:val="00194BC7"/>
    <w:rsid w:val="00194F43"/>
    <w:rsid w:val="00194F70"/>
    <w:rsid w:val="00196750"/>
    <w:rsid w:val="00196A50"/>
    <w:rsid w:val="00196AE2"/>
    <w:rsid w:val="00197174"/>
    <w:rsid w:val="001A0CE3"/>
    <w:rsid w:val="001A14DC"/>
    <w:rsid w:val="001A15A9"/>
    <w:rsid w:val="001A1B96"/>
    <w:rsid w:val="001A25A7"/>
    <w:rsid w:val="001A3028"/>
    <w:rsid w:val="001A31D8"/>
    <w:rsid w:val="001A5849"/>
    <w:rsid w:val="001A642A"/>
    <w:rsid w:val="001A6EDE"/>
    <w:rsid w:val="001B2954"/>
    <w:rsid w:val="001B4CD9"/>
    <w:rsid w:val="001B55CF"/>
    <w:rsid w:val="001B5899"/>
    <w:rsid w:val="001B688E"/>
    <w:rsid w:val="001B6DBB"/>
    <w:rsid w:val="001B70AA"/>
    <w:rsid w:val="001C308B"/>
    <w:rsid w:val="001C49F8"/>
    <w:rsid w:val="001C51CE"/>
    <w:rsid w:val="001C6316"/>
    <w:rsid w:val="001C7866"/>
    <w:rsid w:val="001D1E42"/>
    <w:rsid w:val="001D2366"/>
    <w:rsid w:val="001D2FBE"/>
    <w:rsid w:val="001D3E7E"/>
    <w:rsid w:val="001D44EF"/>
    <w:rsid w:val="001D4A71"/>
    <w:rsid w:val="001D4C92"/>
    <w:rsid w:val="001D5284"/>
    <w:rsid w:val="001D5631"/>
    <w:rsid w:val="001E0781"/>
    <w:rsid w:val="001E18EF"/>
    <w:rsid w:val="001E6AAD"/>
    <w:rsid w:val="001E7372"/>
    <w:rsid w:val="001E7947"/>
    <w:rsid w:val="001E7D15"/>
    <w:rsid w:val="001F0A9C"/>
    <w:rsid w:val="001F0F3D"/>
    <w:rsid w:val="001F1696"/>
    <w:rsid w:val="001F3773"/>
    <w:rsid w:val="001F59D7"/>
    <w:rsid w:val="001F6DFE"/>
    <w:rsid w:val="001F779E"/>
    <w:rsid w:val="001F7BC1"/>
    <w:rsid w:val="00200AD3"/>
    <w:rsid w:val="00200E9F"/>
    <w:rsid w:val="002019DA"/>
    <w:rsid w:val="00203AB6"/>
    <w:rsid w:val="00211154"/>
    <w:rsid w:val="0021165F"/>
    <w:rsid w:val="00211C97"/>
    <w:rsid w:val="00211F4E"/>
    <w:rsid w:val="00215957"/>
    <w:rsid w:val="0021699E"/>
    <w:rsid w:val="00217A5A"/>
    <w:rsid w:val="00220476"/>
    <w:rsid w:val="00221252"/>
    <w:rsid w:val="00221341"/>
    <w:rsid w:val="002220C3"/>
    <w:rsid w:val="00222A4C"/>
    <w:rsid w:val="00222DE7"/>
    <w:rsid w:val="002232C5"/>
    <w:rsid w:val="00223B2F"/>
    <w:rsid w:val="00223F90"/>
    <w:rsid w:val="00224A73"/>
    <w:rsid w:val="002359A6"/>
    <w:rsid w:val="00237038"/>
    <w:rsid w:val="002406DF"/>
    <w:rsid w:val="0024179A"/>
    <w:rsid w:val="00242F28"/>
    <w:rsid w:val="002434D0"/>
    <w:rsid w:val="00244628"/>
    <w:rsid w:val="002457D2"/>
    <w:rsid w:val="00245C0D"/>
    <w:rsid w:val="00246618"/>
    <w:rsid w:val="00246C9B"/>
    <w:rsid w:val="00247DDF"/>
    <w:rsid w:val="00250264"/>
    <w:rsid w:val="00251E5C"/>
    <w:rsid w:val="00251F52"/>
    <w:rsid w:val="00254FA3"/>
    <w:rsid w:val="00255DE9"/>
    <w:rsid w:val="002562CA"/>
    <w:rsid w:val="00256CE7"/>
    <w:rsid w:val="00257019"/>
    <w:rsid w:val="00257933"/>
    <w:rsid w:val="00257C3A"/>
    <w:rsid w:val="0026044B"/>
    <w:rsid w:val="00260EFC"/>
    <w:rsid w:val="0026125D"/>
    <w:rsid w:val="00264363"/>
    <w:rsid w:val="0026549D"/>
    <w:rsid w:val="00265A6F"/>
    <w:rsid w:val="002670BC"/>
    <w:rsid w:val="00267106"/>
    <w:rsid w:val="00270AA7"/>
    <w:rsid w:val="00273A85"/>
    <w:rsid w:val="00274256"/>
    <w:rsid w:val="002743E2"/>
    <w:rsid w:val="002758D7"/>
    <w:rsid w:val="00277170"/>
    <w:rsid w:val="00277504"/>
    <w:rsid w:val="00277FDD"/>
    <w:rsid w:val="002801D5"/>
    <w:rsid w:val="002801F4"/>
    <w:rsid w:val="00280CFC"/>
    <w:rsid w:val="00281FB7"/>
    <w:rsid w:val="002827FE"/>
    <w:rsid w:val="00282B30"/>
    <w:rsid w:val="00282DAD"/>
    <w:rsid w:val="00283661"/>
    <w:rsid w:val="002846BC"/>
    <w:rsid w:val="00285D0A"/>
    <w:rsid w:val="00286C49"/>
    <w:rsid w:val="002878B1"/>
    <w:rsid w:val="00287C69"/>
    <w:rsid w:val="0029177B"/>
    <w:rsid w:val="00291F43"/>
    <w:rsid w:val="002928C2"/>
    <w:rsid w:val="002961B0"/>
    <w:rsid w:val="00296827"/>
    <w:rsid w:val="00297658"/>
    <w:rsid w:val="002A06FC"/>
    <w:rsid w:val="002A151B"/>
    <w:rsid w:val="002A1F77"/>
    <w:rsid w:val="002A20F7"/>
    <w:rsid w:val="002A2C1B"/>
    <w:rsid w:val="002A3C0C"/>
    <w:rsid w:val="002A4F6F"/>
    <w:rsid w:val="002A7EE0"/>
    <w:rsid w:val="002B1003"/>
    <w:rsid w:val="002B3BD5"/>
    <w:rsid w:val="002B3C7D"/>
    <w:rsid w:val="002B5CAA"/>
    <w:rsid w:val="002B6669"/>
    <w:rsid w:val="002B73DC"/>
    <w:rsid w:val="002B77C4"/>
    <w:rsid w:val="002B7C08"/>
    <w:rsid w:val="002B7DCB"/>
    <w:rsid w:val="002C03A9"/>
    <w:rsid w:val="002C1854"/>
    <w:rsid w:val="002C2096"/>
    <w:rsid w:val="002C216E"/>
    <w:rsid w:val="002C38EA"/>
    <w:rsid w:val="002C4697"/>
    <w:rsid w:val="002C49DA"/>
    <w:rsid w:val="002C4B2D"/>
    <w:rsid w:val="002C542B"/>
    <w:rsid w:val="002C5DF1"/>
    <w:rsid w:val="002C6657"/>
    <w:rsid w:val="002C69D7"/>
    <w:rsid w:val="002D2A08"/>
    <w:rsid w:val="002D2D3F"/>
    <w:rsid w:val="002D412F"/>
    <w:rsid w:val="002D4A56"/>
    <w:rsid w:val="002D4DCE"/>
    <w:rsid w:val="002D63C2"/>
    <w:rsid w:val="002E024E"/>
    <w:rsid w:val="002E121F"/>
    <w:rsid w:val="002E1A60"/>
    <w:rsid w:val="002E2275"/>
    <w:rsid w:val="002E38AD"/>
    <w:rsid w:val="002E4410"/>
    <w:rsid w:val="002E442C"/>
    <w:rsid w:val="002E6500"/>
    <w:rsid w:val="002F0BA3"/>
    <w:rsid w:val="002F2053"/>
    <w:rsid w:val="002F366F"/>
    <w:rsid w:val="002F5331"/>
    <w:rsid w:val="002F593C"/>
    <w:rsid w:val="002F6ADF"/>
    <w:rsid w:val="0030068D"/>
    <w:rsid w:val="00300A68"/>
    <w:rsid w:val="003015EC"/>
    <w:rsid w:val="00301B18"/>
    <w:rsid w:val="003037C8"/>
    <w:rsid w:val="003047A6"/>
    <w:rsid w:val="00304D2B"/>
    <w:rsid w:val="00306172"/>
    <w:rsid w:val="0031203A"/>
    <w:rsid w:val="0031204E"/>
    <w:rsid w:val="0031237D"/>
    <w:rsid w:val="00313479"/>
    <w:rsid w:val="00314E1F"/>
    <w:rsid w:val="00314E87"/>
    <w:rsid w:val="003153DB"/>
    <w:rsid w:val="00315C78"/>
    <w:rsid w:val="00315FB8"/>
    <w:rsid w:val="003179EC"/>
    <w:rsid w:val="00320729"/>
    <w:rsid w:val="00320EA3"/>
    <w:rsid w:val="0032205F"/>
    <w:rsid w:val="00326063"/>
    <w:rsid w:val="0032608D"/>
    <w:rsid w:val="0032629A"/>
    <w:rsid w:val="00330671"/>
    <w:rsid w:val="00333A3C"/>
    <w:rsid w:val="0033426C"/>
    <w:rsid w:val="00334A33"/>
    <w:rsid w:val="003368E6"/>
    <w:rsid w:val="00336912"/>
    <w:rsid w:val="00336A56"/>
    <w:rsid w:val="00337CD2"/>
    <w:rsid w:val="00341BC0"/>
    <w:rsid w:val="00341D5C"/>
    <w:rsid w:val="00341E1C"/>
    <w:rsid w:val="00342955"/>
    <w:rsid w:val="00342C5D"/>
    <w:rsid w:val="00343547"/>
    <w:rsid w:val="00343AD6"/>
    <w:rsid w:val="00344BC7"/>
    <w:rsid w:val="00346CE9"/>
    <w:rsid w:val="00350BA4"/>
    <w:rsid w:val="0035134D"/>
    <w:rsid w:val="0035266D"/>
    <w:rsid w:val="003535D2"/>
    <w:rsid w:val="00354F7A"/>
    <w:rsid w:val="00355B14"/>
    <w:rsid w:val="00355D83"/>
    <w:rsid w:val="00355DE3"/>
    <w:rsid w:val="003600C6"/>
    <w:rsid w:val="00363D49"/>
    <w:rsid w:val="0036422D"/>
    <w:rsid w:val="00364791"/>
    <w:rsid w:val="00365F36"/>
    <w:rsid w:val="00366B68"/>
    <w:rsid w:val="0036717F"/>
    <w:rsid w:val="003700F1"/>
    <w:rsid w:val="003714AC"/>
    <w:rsid w:val="00371DCC"/>
    <w:rsid w:val="003723BD"/>
    <w:rsid w:val="00372599"/>
    <w:rsid w:val="00372E09"/>
    <w:rsid w:val="0037335A"/>
    <w:rsid w:val="003745F4"/>
    <w:rsid w:val="00374D05"/>
    <w:rsid w:val="0037553D"/>
    <w:rsid w:val="00375DD2"/>
    <w:rsid w:val="00376001"/>
    <w:rsid w:val="0037655A"/>
    <w:rsid w:val="00380C62"/>
    <w:rsid w:val="003813AA"/>
    <w:rsid w:val="00382C8A"/>
    <w:rsid w:val="00383A74"/>
    <w:rsid w:val="00383D72"/>
    <w:rsid w:val="00384299"/>
    <w:rsid w:val="00385FD4"/>
    <w:rsid w:val="00386C75"/>
    <w:rsid w:val="00386E4F"/>
    <w:rsid w:val="00387102"/>
    <w:rsid w:val="00387FA8"/>
    <w:rsid w:val="003904E9"/>
    <w:rsid w:val="00391677"/>
    <w:rsid w:val="00391BF5"/>
    <w:rsid w:val="00391CEC"/>
    <w:rsid w:val="00392714"/>
    <w:rsid w:val="0039488B"/>
    <w:rsid w:val="0039568E"/>
    <w:rsid w:val="00395AE8"/>
    <w:rsid w:val="00395FC3"/>
    <w:rsid w:val="003A06E1"/>
    <w:rsid w:val="003A1AD3"/>
    <w:rsid w:val="003A2486"/>
    <w:rsid w:val="003A3AB0"/>
    <w:rsid w:val="003A3BAB"/>
    <w:rsid w:val="003A4860"/>
    <w:rsid w:val="003A599E"/>
    <w:rsid w:val="003A5D14"/>
    <w:rsid w:val="003A6649"/>
    <w:rsid w:val="003A7D12"/>
    <w:rsid w:val="003B1229"/>
    <w:rsid w:val="003B1407"/>
    <w:rsid w:val="003B1BBF"/>
    <w:rsid w:val="003B1EFF"/>
    <w:rsid w:val="003B288E"/>
    <w:rsid w:val="003B3041"/>
    <w:rsid w:val="003B3069"/>
    <w:rsid w:val="003B3285"/>
    <w:rsid w:val="003B3C75"/>
    <w:rsid w:val="003B3DB2"/>
    <w:rsid w:val="003B3E3F"/>
    <w:rsid w:val="003B4317"/>
    <w:rsid w:val="003B5215"/>
    <w:rsid w:val="003B6C90"/>
    <w:rsid w:val="003B7D20"/>
    <w:rsid w:val="003C0097"/>
    <w:rsid w:val="003C159F"/>
    <w:rsid w:val="003C2CFE"/>
    <w:rsid w:val="003C4A02"/>
    <w:rsid w:val="003C4F24"/>
    <w:rsid w:val="003C682A"/>
    <w:rsid w:val="003D077A"/>
    <w:rsid w:val="003D208D"/>
    <w:rsid w:val="003D3334"/>
    <w:rsid w:val="003D4324"/>
    <w:rsid w:val="003D6EAB"/>
    <w:rsid w:val="003D7B1B"/>
    <w:rsid w:val="003E0A8C"/>
    <w:rsid w:val="003E1F95"/>
    <w:rsid w:val="003E376D"/>
    <w:rsid w:val="003E41EF"/>
    <w:rsid w:val="003E5FBD"/>
    <w:rsid w:val="003E713B"/>
    <w:rsid w:val="003F078C"/>
    <w:rsid w:val="003F12EB"/>
    <w:rsid w:val="003F1AF8"/>
    <w:rsid w:val="003F1E22"/>
    <w:rsid w:val="003F29DB"/>
    <w:rsid w:val="003F4858"/>
    <w:rsid w:val="003F5D1C"/>
    <w:rsid w:val="004000B8"/>
    <w:rsid w:val="0040052C"/>
    <w:rsid w:val="00400A70"/>
    <w:rsid w:val="00401D6E"/>
    <w:rsid w:val="004025F3"/>
    <w:rsid w:val="00402809"/>
    <w:rsid w:val="00403F50"/>
    <w:rsid w:val="00404119"/>
    <w:rsid w:val="00404B59"/>
    <w:rsid w:val="00404F29"/>
    <w:rsid w:val="0040665F"/>
    <w:rsid w:val="00406B82"/>
    <w:rsid w:val="004077F5"/>
    <w:rsid w:val="004103B6"/>
    <w:rsid w:val="004109A8"/>
    <w:rsid w:val="004112B9"/>
    <w:rsid w:val="0041160A"/>
    <w:rsid w:val="00412CA4"/>
    <w:rsid w:val="00412ED3"/>
    <w:rsid w:val="00412EF6"/>
    <w:rsid w:val="004141E4"/>
    <w:rsid w:val="004143FD"/>
    <w:rsid w:val="004159D4"/>
    <w:rsid w:val="004163BB"/>
    <w:rsid w:val="0041668E"/>
    <w:rsid w:val="00416D88"/>
    <w:rsid w:val="004201DC"/>
    <w:rsid w:val="0042110D"/>
    <w:rsid w:val="00422545"/>
    <w:rsid w:val="00422F86"/>
    <w:rsid w:val="004238C3"/>
    <w:rsid w:val="0042441A"/>
    <w:rsid w:val="00424CAE"/>
    <w:rsid w:val="00424EFC"/>
    <w:rsid w:val="00424F53"/>
    <w:rsid w:val="00425A13"/>
    <w:rsid w:val="00427D1D"/>
    <w:rsid w:val="004309E3"/>
    <w:rsid w:val="00431808"/>
    <w:rsid w:val="00431E20"/>
    <w:rsid w:val="004325E6"/>
    <w:rsid w:val="0043272D"/>
    <w:rsid w:val="004338A9"/>
    <w:rsid w:val="004363CD"/>
    <w:rsid w:val="00436980"/>
    <w:rsid w:val="004375FE"/>
    <w:rsid w:val="00442F1B"/>
    <w:rsid w:val="00446911"/>
    <w:rsid w:val="004474D2"/>
    <w:rsid w:val="00447E10"/>
    <w:rsid w:val="004503C1"/>
    <w:rsid w:val="00450ABE"/>
    <w:rsid w:val="00451B35"/>
    <w:rsid w:val="00451B9E"/>
    <w:rsid w:val="00452782"/>
    <w:rsid w:val="00453599"/>
    <w:rsid w:val="00453F41"/>
    <w:rsid w:val="004542A4"/>
    <w:rsid w:val="0045505A"/>
    <w:rsid w:val="004550F4"/>
    <w:rsid w:val="004553F2"/>
    <w:rsid w:val="00457576"/>
    <w:rsid w:val="00461224"/>
    <w:rsid w:val="00461FEB"/>
    <w:rsid w:val="00462DCE"/>
    <w:rsid w:val="00463739"/>
    <w:rsid w:val="00463BF8"/>
    <w:rsid w:val="004640ED"/>
    <w:rsid w:val="0046419D"/>
    <w:rsid w:val="00464C6A"/>
    <w:rsid w:val="00465FC5"/>
    <w:rsid w:val="004667D4"/>
    <w:rsid w:val="00466F45"/>
    <w:rsid w:val="0046704E"/>
    <w:rsid w:val="00467D10"/>
    <w:rsid w:val="00467DE9"/>
    <w:rsid w:val="00467FC1"/>
    <w:rsid w:val="004708A1"/>
    <w:rsid w:val="00472032"/>
    <w:rsid w:val="004721B3"/>
    <w:rsid w:val="00475374"/>
    <w:rsid w:val="00477127"/>
    <w:rsid w:val="00477F8F"/>
    <w:rsid w:val="00480632"/>
    <w:rsid w:val="00480B73"/>
    <w:rsid w:val="00481ECF"/>
    <w:rsid w:val="00484883"/>
    <w:rsid w:val="004849CB"/>
    <w:rsid w:val="00484EA7"/>
    <w:rsid w:val="00485AA7"/>
    <w:rsid w:val="00485B10"/>
    <w:rsid w:val="004905B4"/>
    <w:rsid w:val="00490B53"/>
    <w:rsid w:val="004916EA"/>
    <w:rsid w:val="00491B5F"/>
    <w:rsid w:val="00496AFD"/>
    <w:rsid w:val="00497C9D"/>
    <w:rsid w:val="004A1041"/>
    <w:rsid w:val="004A1A9E"/>
    <w:rsid w:val="004A2988"/>
    <w:rsid w:val="004A2A28"/>
    <w:rsid w:val="004A36AE"/>
    <w:rsid w:val="004A46F1"/>
    <w:rsid w:val="004A612E"/>
    <w:rsid w:val="004B0459"/>
    <w:rsid w:val="004B165F"/>
    <w:rsid w:val="004B367B"/>
    <w:rsid w:val="004B3B3E"/>
    <w:rsid w:val="004B567D"/>
    <w:rsid w:val="004B5AE3"/>
    <w:rsid w:val="004B5AE8"/>
    <w:rsid w:val="004B6927"/>
    <w:rsid w:val="004B6CA4"/>
    <w:rsid w:val="004B7CAC"/>
    <w:rsid w:val="004C1598"/>
    <w:rsid w:val="004C1A30"/>
    <w:rsid w:val="004C1CD3"/>
    <w:rsid w:val="004C1D28"/>
    <w:rsid w:val="004C22FA"/>
    <w:rsid w:val="004C25D8"/>
    <w:rsid w:val="004C2749"/>
    <w:rsid w:val="004C3D75"/>
    <w:rsid w:val="004C6B82"/>
    <w:rsid w:val="004C7C1E"/>
    <w:rsid w:val="004C7FA6"/>
    <w:rsid w:val="004D0099"/>
    <w:rsid w:val="004D261B"/>
    <w:rsid w:val="004D310C"/>
    <w:rsid w:val="004D3E7B"/>
    <w:rsid w:val="004D508A"/>
    <w:rsid w:val="004D5FE9"/>
    <w:rsid w:val="004D6169"/>
    <w:rsid w:val="004D6A0E"/>
    <w:rsid w:val="004D6B9C"/>
    <w:rsid w:val="004E0AF2"/>
    <w:rsid w:val="004E2CD3"/>
    <w:rsid w:val="004E4F64"/>
    <w:rsid w:val="004E564A"/>
    <w:rsid w:val="004E6C8E"/>
    <w:rsid w:val="004E7EA8"/>
    <w:rsid w:val="004F28F4"/>
    <w:rsid w:val="004F2CCF"/>
    <w:rsid w:val="004F54C5"/>
    <w:rsid w:val="005011B4"/>
    <w:rsid w:val="0050558E"/>
    <w:rsid w:val="00505B0B"/>
    <w:rsid w:val="0050791C"/>
    <w:rsid w:val="00511031"/>
    <w:rsid w:val="00511BA5"/>
    <w:rsid w:val="00511D1B"/>
    <w:rsid w:val="005123D3"/>
    <w:rsid w:val="00515327"/>
    <w:rsid w:val="00515406"/>
    <w:rsid w:val="0051633D"/>
    <w:rsid w:val="00516BA5"/>
    <w:rsid w:val="0051797D"/>
    <w:rsid w:val="005217AD"/>
    <w:rsid w:val="00525188"/>
    <w:rsid w:val="005268E8"/>
    <w:rsid w:val="00526D4E"/>
    <w:rsid w:val="00527B74"/>
    <w:rsid w:val="00530C82"/>
    <w:rsid w:val="005318A7"/>
    <w:rsid w:val="00532F47"/>
    <w:rsid w:val="005349B6"/>
    <w:rsid w:val="0053555F"/>
    <w:rsid w:val="00535A67"/>
    <w:rsid w:val="00536E3F"/>
    <w:rsid w:val="00540C3A"/>
    <w:rsid w:val="005412C8"/>
    <w:rsid w:val="00541385"/>
    <w:rsid w:val="00541F1D"/>
    <w:rsid w:val="0054318F"/>
    <w:rsid w:val="00543AAB"/>
    <w:rsid w:val="005457B2"/>
    <w:rsid w:val="005510DB"/>
    <w:rsid w:val="00551DEF"/>
    <w:rsid w:val="00552372"/>
    <w:rsid w:val="00552ACA"/>
    <w:rsid w:val="00552B73"/>
    <w:rsid w:val="00553365"/>
    <w:rsid w:val="00553D60"/>
    <w:rsid w:val="005547EC"/>
    <w:rsid w:val="00555B75"/>
    <w:rsid w:val="00556B50"/>
    <w:rsid w:val="00557C1E"/>
    <w:rsid w:val="005605CB"/>
    <w:rsid w:val="00560F3E"/>
    <w:rsid w:val="005624B2"/>
    <w:rsid w:val="00564710"/>
    <w:rsid w:val="00564F5E"/>
    <w:rsid w:val="005655F6"/>
    <w:rsid w:val="005666CA"/>
    <w:rsid w:val="00567094"/>
    <w:rsid w:val="005670EA"/>
    <w:rsid w:val="00567501"/>
    <w:rsid w:val="00567AD9"/>
    <w:rsid w:val="00570353"/>
    <w:rsid w:val="005744CE"/>
    <w:rsid w:val="00574606"/>
    <w:rsid w:val="00574A25"/>
    <w:rsid w:val="00575F71"/>
    <w:rsid w:val="005766BC"/>
    <w:rsid w:val="005775AC"/>
    <w:rsid w:val="005826BE"/>
    <w:rsid w:val="00582BD8"/>
    <w:rsid w:val="005836F9"/>
    <w:rsid w:val="00583A6A"/>
    <w:rsid w:val="005852F0"/>
    <w:rsid w:val="00586878"/>
    <w:rsid w:val="00586D0D"/>
    <w:rsid w:val="005879A1"/>
    <w:rsid w:val="00590B1F"/>
    <w:rsid w:val="00591754"/>
    <w:rsid w:val="005920C3"/>
    <w:rsid w:val="0059222B"/>
    <w:rsid w:val="00597BDD"/>
    <w:rsid w:val="00597D77"/>
    <w:rsid w:val="005A0A04"/>
    <w:rsid w:val="005A10AE"/>
    <w:rsid w:val="005A275E"/>
    <w:rsid w:val="005A3023"/>
    <w:rsid w:val="005A3A51"/>
    <w:rsid w:val="005A3AC1"/>
    <w:rsid w:val="005A5024"/>
    <w:rsid w:val="005A5DC0"/>
    <w:rsid w:val="005A6F60"/>
    <w:rsid w:val="005A7156"/>
    <w:rsid w:val="005A7938"/>
    <w:rsid w:val="005A7A51"/>
    <w:rsid w:val="005B0915"/>
    <w:rsid w:val="005B0F27"/>
    <w:rsid w:val="005B13F5"/>
    <w:rsid w:val="005B53A7"/>
    <w:rsid w:val="005B7A93"/>
    <w:rsid w:val="005C117C"/>
    <w:rsid w:val="005C2880"/>
    <w:rsid w:val="005C2BCE"/>
    <w:rsid w:val="005C2FB8"/>
    <w:rsid w:val="005C5A92"/>
    <w:rsid w:val="005D0553"/>
    <w:rsid w:val="005D1D81"/>
    <w:rsid w:val="005D26F1"/>
    <w:rsid w:val="005D2E3A"/>
    <w:rsid w:val="005D395D"/>
    <w:rsid w:val="005D5812"/>
    <w:rsid w:val="005D5FDC"/>
    <w:rsid w:val="005D775A"/>
    <w:rsid w:val="005D7C44"/>
    <w:rsid w:val="005E0083"/>
    <w:rsid w:val="005E0853"/>
    <w:rsid w:val="005E44D4"/>
    <w:rsid w:val="005E769C"/>
    <w:rsid w:val="005F18AE"/>
    <w:rsid w:val="005F1958"/>
    <w:rsid w:val="005F2550"/>
    <w:rsid w:val="005F256C"/>
    <w:rsid w:val="005F3713"/>
    <w:rsid w:val="005F464A"/>
    <w:rsid w:val="005F5170"/>
    <w:rsid w:val="005F64ED"/>
    <w:rsid w:val="005F68C8"/>
    <w:rsid w:val="005F6AE8"/>
    <w:rsid w:val="00602B9E"/>
    <w:rsid w:val="006034D0"/>
    <w:rsid w:val="00604B77"/>
    <w:rsid w:val="00607749"/>
    <w:rsid w:val="00607BAA"/>
    <w:rsid w:val="00610467"/>
    <w:rsid w:val="00611DC4"/>
    <w:rsid w:val="00612054"/>
    <w:rsid w:val="00612177"/>
    <w:rsid w:val="0061257D"/>
    <w:rsid w:val="006125C5"/>
    <w:rsid w:val="00612CE2"/>
    <w:rsid w:val="00612E78"/>
    <w:rsid w:val="00613301"/>
    <w:rsid w:val="006149FC"/>
    <w:rsid w:val="00615756"/>
    <w:rsid w:val="00615906"/>
    <w:rsid w:val="006176CA"/>
    <w:rsid w:val="00620275"/>
    <w:rsid w:val="00620D25"/>
    <w:rsid w:val="00622BA1"/>
    <w:rsid w:val="0062517C"/>
    <w:rsid w:val="00625460"/>
    <w:rsid w:val="00627968"/>
    <w:rsid w:val="006312F3"/>
    <w:rsid w:val="00631D04"/>
    <w:rsid w:val="00633031"/>
    <w:rsid w:val="00633B5C"/>
    <w:rsid w:val="006340A5"/>
    <w:rsid w:val="00634A11"/>
    <w:rsid w:val="00637922"/>
    <w:rsid w:val="00640889"/>
    <w:rsid w:val="0064095B"/>
    <w:rsid w:val="00641644"/>
    <w:rsid w:val="006422C8"/>
    <w:rsid w:val="006434EB"/>
    <w:rsid w:val="0064356D"/>
    <w:rsid w:val="00643741"/>
    <w:rsid w:val="0064399D"/>
    <w:rsid w:val="00643B4D"/>
    <w:rsid w:val="00643CA4"/>
    <w:rsid w:val="00644E34"/>
    <w:rsid w:val="00645199"/>
    <w:rsid w:val="00647BF9"/>
    <w:rsid w:val="006501BF"/>
    <w:rsid w:val="00650AAE"/>
    <w:rsid w:val="006518B6"/>
    <w:rsid w:val="00653219"/>
    <w:rsid w:val="00653D76"/>
    <w:rsid w:val="00655D0D"/>
    <w:rsid w:val="00656161"/>
    <w:rsid w:val="00656360"/>
    <w:rsid w:val="0065696C"/>
    <w:rsid w:val="00661E0E"/>
    <w:rsid w:val="00662B70"/>
    <w:rsid w:val="00664240"/>
    <w:rsid w:val="00667873"/>
    <w:rsid w:val="00670E76"/>
    <w:rsid w:val="00673FB9"/>
    <w:rsid w:val="00675381"/>
    <w:rsid w:val="00675E8B"/>
    <w:rsid w:val="00677908"/>
    <w:rsid w:val="006817C0"/>
    <w:rsid w:val="00681EF3"/>
    <w:rsid w:val="0068265E"/>
    <w:rsid w:val="006839FA"/>
    <w:rsid w:val="00684BED"/>
    <w:rsid w:val="006863AD"/>
    <w:rsid w:val="00687579"/>
    <w:rsid w:val="006905A6"/>
    <w:rsid w:val="00690F38"/>
    <w:rsid w:val="006922AE"/>
    <w:rsid w:val="0069252D"/>
    <w:rsid w:val="00692B77"/>
    <w:rsid w:val="00693B74"/>
    <w:rsid w:val="00694349"/>
    <w:rsid w:val="00695F9A"/>
    <w:rsid w:val="00697699"/>
    <w:rsid w:val="006A1280"/>
    <w:rsid w:val="006A147F"/>
    <w:rsid w:val="006A2313"/>
    <w:rsid w:val="006A3649"/>
    <w:rsid w:val="006A6859"/>
    <w:rsid w:val="006B024C"/>
    <w:rsid w:val="006B29BB"/>
    <w:rsid w:val="006B3379"/>
    <w:rsid w:val="006B5267"/>
    <w:rsid w:val="006B66F5"/>
    <w:rsid w:val="006B68AD"/>
    <w:rsid w:val="006B7137"/>
    <w:rsid w:val="006B79F0"/>
    <w:rsid w:val="006C1055"/>
    <w:rsid w:val="006C1341"/>
    <w:rsid w:val="006C1C85"/>
    <w:rsid w:val="006C241B"/>
    <w:rsid w:val="006C41B2"/>
    <w:rsid w:val="006C426D"/>
    <w:rsid w:val="006C48DA"/>
    <w:rsid w:val="006C66F8"/>
    <w:rsid w:val="006D014A"/>
    <w:rsid w:val="006D0A57"/>
    <w:rsid w:val="006D15FF"/>
    <w:rsid w:val="006D28CA"/>
    <w:rsid w:val="006D57EA"/>
    <w:rsid w:val="006D777A"/>
    <w:rsid w:val="006E0AAB"/>
    <w:rsid w:val="006E44AA"/>
    <w:rsid w:val="006E4623"/>
    <w:rsid w:val="006E68EC"/>
    <w:rsid w:val="006E6EA9"/>
    <w:rsid w:val="006F02C7"/>
    <w:rsid w:val="006F15CA"/>
    <w:rsid w:val="006F321E"/>
    <w:rsid w:val="006F3ACA"/>
    <w:rsid w:val="006F4D8C"/>
    <w:rsid w:val="006F56DA"/>
    <w:rsid w:val="006F7B33"/>
    <w:rsid w:val="007033D1"/>
    <w:rsid w:val="007067B8"/>
    <w:rsid w:val="00706816"/>
    <w:rsid w:val="00710703"/>
    <w:rsid w:val="00710C3E"/>
    <w:rsid w:val="00711348"/>
    <w:rsid w:val="00714949"/>
    <w:rsid w:val="007152A8"/>
    <w:rsid w:val="00717932"/>
    <w:rsid w:val="007213FE"/>
    <w:rsid w:val="00722440"/>
    <w:rsid w:val="00722CCF"/>
    <w:rsid w:val="00724589"/>
    <w:rsid w:val="00725161"/>
    <w:rsid w:val="0072593E"/>
    <w:rsid w:val="00726818"/>
    <w:rsid w:val="00726D33"/>
    <w:rsid w:val="00727E26"/>
    <w:rsid w:val="00727ED8"/>
    <w:rsid w:val="00732B82"/>
    <w:rsid w:val="0073330B"/>
    <w:rsid w:val="00736768"/>
    <w:rsid w:val="00737017"/>
    <w:rsid w:val="007403F6"/>
    <w:rsid w:val="0074125C"/>
    <w:rsid w:val="00742489"/>
    <w:rsid w:val="007424FE"/>
    <w:rsid w:val="00744A2D"/>
    <w:rsid w:val="007458C6"/>
    <w:rsid w:val="007458E8"/>
    <w:rsid w:val="00745C6D"/>
    <w:rsid w:val="00745DEB"/>
    <w:rsid w:val="00747896"/>
    <w:rsid w:val="00747AD4"/>
    <w:rsid w:val="00750A96"/>
    <w:rsid w:val="0075223C"/>
    <w:rsid w:val="007523CC"/>
    <w:rsid w:val="00752488"/>
    <w:rsid w:val="007553D1"/>
    <w:rsid w:val="0075643B"/>
    <w:rsid w:val="00756DFB"/>
    <w:rsid w:val="00756EB0"/>
    <w:rsid w:val="00763CC1"/>
    <w:rsid w:val="00764AA9"/>
    <w:rsid w:val="00765634"/>
    <w:rsid w:val="00766035"/>
    <w:rsid w:val="007707DE"/>
    <w:rsid w:val="00771B83"/>
    <w:rsid w:val="00773264"/>
    <w:rsid w:val="00777424"/>
    <w:rsid w:val="007777CF"/>
    <w:rsid w:val="00777A67"/>
    <w:rsid w:val="00777ACC"/>
    <w:rsid w:val="0078069F"/>
    <w:rsid w:val="00784D35"/>
    <w:rsid w:val="00785581"/>
    <w:rsid w:val="007866F1"/>
    <w:rsid w:val="00787977"/>
    <w:rsid w:val="00790D26"/>
    <w:rsid w:val="00791FB5"/>
    <w:rsid w:val="0079211D"/>
    <w:rsid w:val="00792637"/>
    <w:rsid w:val="00792AC4"/>
    <w:rsid w:val="00793646"/>
    <w:rsid w:val="00794603"/>
    <w:rsid w:val="00794902"/>
    <w:rsid w:val="00794E7C"/>
    <w:rsid w:val="00795310"/>
    <w:rsid w:val="0079539D"/>
    <w:rsid w:val="007975B0"/>
    <w:rsid w:val="007A0813"/>
    <w:rsid w:val="007A17EC"/>
    <w:rsid w:val="007A2206"/>
    <w:rsid w:val="007A36D2"/>
    <w:rsid w:val="007A77FF"/>
    <w:rsid w:val="007B0383"/>
    <w:rsid w:val="007B245E"/>
    <w:rsid w:val="007B2F03"/>
    <w:rsid w:val="007B34BD"/>
    <w:rsid w:val="007B3ED4"/>
    <w:rsid w:val="007B64EF"/>
    <w:rsid w:val="007B6591"/>
    <w:rsid w:val="007C068A"/>
    <w:rsid w:val="007C13A4"/>
    <w:rsid w:val="007C2226"/>
    <w:rsid w:val="007C27F7"/>
    <w:rsid w:val="007C302B"/>
    <w:rsid w:val="007C54FA"/>
    <w:rsid w:val="007C604E"/>
    <w:rsid w:val="007C6193"/>
    <w:rsid w:val="007C6C06"/>
    <w:rsid w:val="007C7697"/>
    <w:rsid w:val="007C7D2E"/>
    <w:rsid w:val="007C7FA1"/>
    <w:rsid w:val="007D125B"/>
    <w:rsid w:val="007D2620"/>
    <w:rsid w:val="007D2BDD"/>
    <w:rsid w:val="007D5E1E"/>
    <w:rsid w:val="007D5F6B"/>
    <w:rsid w:val="007D6152"/>
    <w:rsid w:val="007D7CD8"/>
    <w:rsid w:val="007E1659"/>
    <w:rsid w:val="007E2D5A"/>
    <w:rsid w:val="007E3490"/>
    <w:rsid w:val="007E4013"/>
    <w:rsid w:val="007E43BE"/>
    <w:rsid w:val="007E4694"/>
    <w:rsid w:val="007E4E5F"/>
    <w:rsid w:val="007E64F3"/>
    <w:rsid w:val="007F083A"/>
    <w:rsid w:val="007F1B35"/>
    <w:rsid w:val="007F44EC"/>
    <w:rsid w:val="007F515E"/>
    <w:rsid w:val="007F5C5E"/>
    <w:rsid w:val="007F6D54"/>
    <w:rsid w:val="007F71EC"/>
    <w:rsid w:val="007F736A"/>
    <w:rsid w:val="008006F3"/>
    <w:rsid w:val="00800E0B"/>
    <w:rsid w:val="00804821"/>
    <w:rsid w:val="0080517D"/>
    <w:rsid w:val="00805913"/>
    <w:rsid w:val="00805BA2"/>
    <w:rsid w:val="00806369"/>
    <w:rsid w:val="00807147"/>
    <w:rsid w:val="00810F2E"/>
    <w:rsid w:val="00813F3F"/>
    <w:rsid w:val="008140A4"/>
    <w:rsid w:val="008145CD"/>
    <w:rsid w:val="00816CEB"/>
    <w:rsid w:val="008201BD"/>
    <w:rsid w:val="00820736"/>
    <w:rsid w:val="008215F1"/>
    <w:rsid w:val="0082219D"/>
    <w:rsid w:val="0082228C"/>
    <w:rsid w:val="0082278E"/>
    <w:rsid w:val="008257A9"/>
    <w:rsid w:val="0082714A"/>
    <w:rsid w:val="00834075"/>
    <w:rsid w:val="00834CD5"/>
    <w:rsid w:val="00836170"/>
    <w:rsid w:val="00840C03"/>
    <w:rsid w:val="008417B2"/>
    <w:rsid w:val="008424A6"/>
    <w:rsid w:val="008431D2"/>
    <w:rsid w:val="00844823"/>
    <w:rsid w:val="00845F50"/>
    <w:rsid w:val="00846836"/>
    <w:rsid w:val="008468E0"/>
    <w:rsid w:val="00846D0B"/>
    <w:rsid w:val="00847AF2"/>
    <w:rsid w:val="008503BE"/>
    <w:rsid w:val="008505ED"/>
    <w:rsid w:val="00850724"/>
    <w:rsid w:val="008509D4"/>
    <w:rsid w:val="00850BA9"/>
    <w:rsid w:val="00851178"/>
    <w:rsid w:val="008516B2"/>
    <w:rsid w:val="00851B33"/>
    <w:rsid w:val="00852D81"/>
    <w:rsid w:val="008530A2"/>
    <w:rsid w:val="00856576"/>
    <w:rsid w:val="00857B80"/>
    <w:rsid w:val="00860944"/>
    <w:rsid w:val="0086131B"/>
    <w:rsid w:val="0086153B"/>
    <w:rsid w:val="00861A92"/>
    <w:rsid w:val="00862F7B"/>
    <w:rsid w:val="00863EA9"/>
    <w:rsid w:val="00865206"/>
    <w:rsid w:val="008656D9"/>
    <w:rsid w:val="00866E0F"/>
    <w:rsid w:val="00870C24"/>
    <w:rsid w:val="00870E22"/>
    <w:rsid w:val="00870FAD"/>
    <w:rsid w:val="008715FF"/>
    <w:rsid w:val="00872D63"/>
    <w:rsid w:val="00872F27"/>
    <w:rsid w:val="00874B9C"/>
    <w:rsid w:val="00877633"/>
    <w:rsid w:val="008806AA"/>
    <w:rsid w:val="00881099"/>
    <w:rsid w:val="0088405D"/>
    <w:rsid w:val="008844E4"/>
    <w:rsid w:val="00890180"/>
    <w:rsid w:val="0089161F"/>
    <w:rsid w:val="008920AA"/>
    <w:rsid w:val="00892B10"/>
    <w:rsid w:val="008939A6"/>
    <w:rsid w:val="0089452D"/>
    <w:rsid w:val="00895188"/>
    <w:rsid w:val="008964BF"/>
    <w:rsid w:val="008A05D8"/>
    <w:rsid w:val="008A11C6"/>
    <w:rsid w:val="008A2D90"/>
    <w:rsid w:val="008A417C"/>
    <w:rsid w:val="008A45D9"/>
    <w:rsid w:val="008A5790"/>
    <w:rsid w:val="008A6ECA"/>
    <w:rsid w:val="008A7CF8"/>
    <w:rsid w:val="008B066C"/>
    <w:rsid w:val="008B0F22"/>
    <w:rsid w:val="008B30D7"/>
    <w:rsid w:val="008B312B"/>
    <w:rsid w:val="008B3E7D"/>
    <w:rsid w:val="008B4006"/>
    <w:rsid w:val="008B46FB"/>
    <w:rsid w:val="008B5598"/>
    <w:rsid w:val="008B6167"/>
    <w:rsid w:val="008B661F"/>
    <w:rsid w:val="008B66EC"/>
    <w:rsid w:val="008B79D1"/>
    <w:rsid w:val="008B7B35"/>
    <w:rsid w:val="008C0237"/>
    <w:rsid w:val="008C06F5"/>
    <w:rsid w:val="008C0FA0"/>
    <w:rsid w:val="008C2B5D"/>
    <w:rsid w:val="008C31A8"/>
    <w:rsid w:val="008C31D2"/>
    <w:rsid w:val="008C395B"/>
    <w:rsid w:val="008C4CF2"/>
    <w:rsid w:val="008C4F26"/>
    <w:rsid w:val="008C6AF1"/>
    <w:rsid w:val="008C6B02"/>
    <w:rsid w:val="008C6B7A"/>
    <w:rsid w:val="008C7116"/>
    <w:rsid w:val="008D1102"/>
    <w:rsid w:val="008D1482"/>
    <w:rsid w:val="008D19C2"/>
    <w:rsid w:val="008D19D5"/>
    <w:rsid w:val="008D28B3"/>
    <w:rsid w:val="008D44D8"/>
    <w:rsid w:val="008D4542"/>
    <w:rsid w:val="008D6367"/>
    <w:rsid w:val="008D6DC7"/>
    <w:rsid w:val="008D6DD5"/>
    <w:rsid w:val="008E0141"/>
    <w:rsid w:val="008E03DE"/>
    <w:rsid w:val="008E13C6"/>
    <w:rsid w:val="008E2D78"/>
    <w:rsid w:val="008E4515"/>
    <w:rsid w:val="008E4F3F"/>
    <w:rsid w:val="008E5E98"/>
    <w:rsid w:val="008E7283"/>
    <w:rsid w:val="008E7E94"/>
    <w:rsid w:val="008F063C"/>
    <w:rsid w:val="008F281C"/>
    <w:rsid w:val="008F290A"/>
    <w:rsid w:val="008F44CF"/>
    <w:rsid w:val="008F5437"/>
    <w:rsid w:val="008F5902"/>
    <w:rsid w:val="008F5CF3"/>
    <w:rsid w:val="008F606F"/>
    <w:rsid w:val="00900CB5"/>
    <w:rsid w:val="00902FC2"/>
    <w:rsid w:val="009045B7"/>
    <w:rsid w:val="00904C89"/>
    <w:rsid w:val="009050DA"/>
    <w:rsid w:val="00905244"/>
    <w:rsid w:val="009054F1"/>
    <w:rsid w:val="009062FA"/>
    <w:rsid w:val="0090695D"/>
    <w:rsid w:val="00907926"/>
    <w:rsid w:val="00907D7B"/>
    <w:rsid w:val="00911607"/>
    <w:rsid w:val="0091227F"/>
    <w:rsid w:val="00913830"/>
    <w:rsid w:val="009143A3"/>
    <w:rsid w:val="00914CDD"/>
    <w:rsid w:val="00914E12"/>
    <w:rsid w:val="00915096"/>
    <w:rsid w:val="00916AEA"/>
    <w:rsid w:val="00920190"/>
    <w:rsid w:val="009214BA"/>
    <w:rsid w:val="00922D9F"/>
    <w:rsid w:val="00925C63"/>
    <w:rsid w:val="00926C9F"/>
    <w:rsid w:val="00927799"/>
    <w:rsid w:val="009302C7"/>
    <w:rsid w:val="00933388"/>
    <w:rsid w:val="0093359E"/>
    <w:rsid w:val="0093457E"/>
    <w:rsid w:val="009347CA"/>
    <w:rsid w:val="009363D2"/>
    <w:rsid w:val="00937132"/>
    <w:rsid w:val="00942B5B"/>
    <w:rsid w:val="00943085"/>
    <w:rsid w:val="00943823"/>
    <w:rsid w:val="00944AEC"/>
    <w:rsid w:val="00944F43"/>
    <w:rsid w:val="009461A7"/>
    <w:rsid w:val="0094629D"/>
    <w:rsid w:val="0094633E"/>
    <w:rsid w:val="00946A45"/>
    <w:rsid w:val="009471C3"/>
    <w:rsid w:val="00947A4A"/>
    <w:rsid w:val="00947F35"/>
    <w:rsid w:val="00952EB1"/>
    <w:rsid w:val="00953F0A"/>
    <w:rsid w:val="00955204"/>
    <w:rsid w:val="0095603B"/>
    <w:rsid w:val="0095672F"/>
    <w:rsid w:val="00960836"/>
    <w:rsid w:val="00962FCF"/>
    <w:rsid w:val="00964408"/>
    <w:rsid w:val="00964770"/>
    <w:rsid w:val="00964DD3"/>
    <w:rsid w:val="009652F1"/>
    <w:rsid w:val="0096704F"/>
    <w:rsid w:val="00970F47"/>
    <w:rsid w:val="00972D9E"/>
    <w:rsid w:val="00972EC1"/>
    <w:rsid w:val="0097363F"/>
    <w:rsid w:val="009751C6"/>
    <w:rsid w:val="00977BB0"/>
    <w:rsid w:val="00980E0B"/>
    <w:rsid w:val="00981AAE"/>
    <w:rsid w:val="00983091"/>
    <w:rsid w:val="009830A4"/>
    <w:rsid w:val="00984F5D"/>
    <w:rsid w:val="00985149"/>
    <w:rsid w:val="00985E5F"/>
    <w:rsid w:val="009861BD"/>
    <w:rsid w:val="00986958"/>
    <w:rsid w:val="009919C1"/>
    <w:rsid w:val="00991EA5"/>
    <w:rsid w:val="00992D1E"/>
    <w:rsid w:val="00992D2D"/>
    <w:rsid w:val="00995748"/>
    <w:rsid w:val="009963F2"/>
    <w:rsid w:val="00996D3D"/>
    <w:rsid w:val="0099798A"/>
    <w:rsid w:val="00997BC3"/>
    <w:rsid w:val="009A1FBD"/>
    <w:rsid w:val="009A28CE"/>
    <w:rsid w:val="009A2A3B"/>
    <w:rsid w:val="009A2F98"/>
    <w:rsid w:val="009A34D5"/>
    <w:rsid w:val="009A4643"/>
    <w:rsid w:val="009A7F8F"/>
    <w:rsid w:val="009B12F1"/>
    <w:rsid w:val="009B14FE"/>
    <w:rsid w:val="009B20AD"/>
    <w:rsid w:val="009B2F47"/>
    <w:rsid w:val="009B392B"/>
    <w:rsid w:val="009B3EC3"/>
    <w:rsid w:val="009B51AA"/>
    <w:rsid w:val="009B5471"/>
    <w:rsid w:val="009B570E"/>
    <w:rsid w:val="009B5B4A"/>
    <w:rsid w:val="009B5E55"/>
    <w:rsid w:val="009C0103"/>
    <w:rsid w:val="009C0548"/>
    <w:rsid w:val="009C11BB"/>
    <w:rsid w:val="009C20F7"/>
    <w:rsid w:val="009C3693"/>
    <w:rsid w:val="009D13BC"/>
    <w:rsid w:val="009D151B"/>
    <w:rsid w:val="009D30BA"/>
    <w:rsid w:val="009D31CA"/>
    <w:rsid w:val="009D39E7"/>
    <w:rsid w:val="009D49C3"/>
    <w:rsid w:val="009D4A50"/>
    <w:rsid w:val="009D7D75"/>
    <w:rsid w:val="009E0141"/>
    <w:rsid w:val="009E0326"/>
    <w:rsid w:val="009E1F99"/>
    <w:rsid w:val="009E33DE"/>
    <w:rsid w:val="009E4052"/>
    <w:rsid w:val="009E42DA"/>
    <w:rsid w:val="009E4B98"/>
    <w:rsid w:val="009E651A"/>
    <w:rsid w:val="009E70CA"/>
    <w:rsid w:val="009E7B31"/>
    <w:rsid w:val="009F1593"/>
    <w:rsid w:val="009F1C0A"/>
    <w:rsid w:val="009F2A82"/>
    <w:rsid w:val="009F3507"/>
    <w:rsid w:val="009F40C0"/>
    <w:rsid w:val="009F4392"/>
    <w:rsid w:val="009F457B"/>
    <w:rsid w:val="009F5020"/>
    <w:rsid w:val="009F533A"/>
    <w:rsid w:val="009F5532"/>
    <w:rsid w:val="009F69F5"/>
    <w:rsid w:val="00A01436"/>
    <w:rsid w:val="00A03910"/>
    <w:rsid w:val="00A063AD"/>
    <w:rsid w:val="00A12995"/>
    <w:rsid w:val="00A12FB1"/>
    <w:rsid w:val="00A13750"/>
    <w:rsid w:val="00A13976"/>
    <w:rsid w:val="00A13ED5"/>
    <w:rsid w:val="00A14A16"/>
    <w:rsid w:val="00A15548"/>
    <w:rsid w:val="00A167BE"/>
    <w:rsid w:val="00A1780D"/>
    <w:rsid w:val="00A2192D"/>
    <w:rsid w:val="00A21A83"/>
    <w:rsid w:val="00A21C3F"/>
    <w:rsid w:val="00A21FCC"/>
    <w:rsid w:val="00A2257D"/>
    <w:rsid w:val="00A23F17"/>
    <w:rsid w:val="00A2423B"/>
    <w:rsid w:val="00A25321"/>
    <w:rsid w:val="00A255C8"/>
    <w:rsid w:val="00A26D53"/>
    <w:rsid w:val="00A334BF"/>
    <w:rsid w:val="00A339C1"/>
    <w:rsid w:val="00A34A22"/>
    <w:rsid w:val="00A35399"/>
    <w:rsid w:val="00A37F31"/>
    <w:rsid w:val="00A40542"/>
    <w:rsid w:val="00A405C6"/>
    <w:rsid w:val="00A40779"/>
    <w:rsid w:val="00A41728"/>
    <w:rsid w:val="00A41F45"/>
    <w:rsid w:val="00A448E4"/>
    <w:rsid w:val="00A47E86"/>
    <w:rsid w:val="00A50535"/>
    <w:rsid w:val="00A527E1"/>
    <w:rsid w:val="00A53113"/>
    <w:rsid w:val="00A54238"/>
    <w:rsid w:val="00A55D68"/>
    <w:rsid w:val="00A568AB"/>
    <w:rsid w:val="00A61416"/>
    <w:rsid w:val="00A61845"/>
    <w:rsid w:val="00A61FF6"/>
    <w:rsid w:val="00A62B17"/>
    <w:rsid w:val="00A6311A"/>
    <w:rsid w:val="00A65A56"/>
    <w:rsid w:val="00A66359"/>
    <w:rsid w:val="00A66432"/>
    <w:rsid w:val="00A675B1"/>
    <w:rsid w:val="00A67C28"/>
    <w:rsid w:val="00A67E12"/>
    <w:rsid w:val="00A7086B"/>
    <w:rsid w:val="00A71873"/>
    <w:rsid w:val="00A71B0B"/>
    <w:rsid w:val="00A72C69"/>
    <w:rsid w:val="00A72CBD"/>
    <w:rsid w:val="00A74422"/>
    <w:rsid w:val="00A744E0"/>
    <w:rsid w:val="00A776E3"/>
    <w:rsid w:val="00A81260"/>
    <w:rsid w:val="00A81458"/>
    <w:rsid w:val="00A8235B"/>
    <w:rsid w:val="00A858FE"/>
    <w:rsid w:val="00A862FF"/>
    <w:rsid w:val="00A87962"/>
    <w:rsid w:val="00A90CCE"/>
    <w:rsid w:val="00A926A2"/>
    <w:rsid w:val="00A92943"/>
    <w:rsid w:val="00A92B08"/>
    <w:rsid w:val="00A94020"/>
    <w:rsid w:val="00A954D4"/>
    <w:rsid w:val="00A9682B"/>
    <w:rsid w:val="00A97AC7"/>
    <w:rsid w:val="00AA1A55"/>
    <w:rsid w:val="00AA1D36"/>
    <w:rsid w:val="00AA4CBA"/>
    <w:rsid w:val="00AA5609"/>
    <w:rsid w:val="00AA6217"/>
    <w:rsid w:val="00AA642D"/>
    <w:rsid w:val="00AA66E0"/>
    <w:rsid w:val="00AB07EA"/>
    <w:rsid w:val="00AB242F"/>
    <w:rsid w:val="00AB2CB3"/>
    <w:rsid w:val="00AB3042"/>
    <w:rsid w:val="00AB3355"/>
    <w:rsid w:val="00AB33F0"/>
    <w:rsid w:val="00AB3A3C"/>
    <w:rsid w:val="00AB46CA"/>
    <w:rsid w:val="00AB5DFB"/>
    <w:rsid w:val="00AB64EB"/>
    <w:rsid w:val="00AB6679"/>
    <w:rsid w:val="00AB729A"/>
    <w:rsid w:val="00AC019A"/>
    <w:rsid w:val="00AC0D11"/>
    <w:rsid w:val="00AC635A"/>
    <w:rsid w:val="00AC6614"/>
    <w:rsid w:val="00AC68B6"/>
    <w:rsid w:val="00AC71C2"/>
    <w:rsid w:val="00AC75A8"/>
    <w:rsid w:val="00AC7839"/>
    <w:rsid w:val="00AC7CB0"/>
    <w:rsid w:val="00AD07B4"/>
    <w:rsid w:val="00AD0B72"/>
    <w:rsid w:val="00AD1341"/>
    <w:rsid w:val="00AD1445"/>
    <w:rsid w:val="00AD278F"/>
    <w:rsid w:val="00AD3ECB"/>
    <w:rsid w:val="00AD4731"/>
    <w:rsid w:val="00AD4D90"/>
    <w:rsid w:val="00AD50DE"/>
    <w:rsid w:val="00AD55FD"/>
    <w:rsid w:val="00AD65DB"/>
    <w:rsid w:val="00AD7ACA"/>
    <w:rsid w:val="00AE1208"/>
    <w:rsid w:val="00AE147A"/>
    <w:rsid w:val="00AE201C"/>
    <w:rsid w:val="00AE235B"/>
    <w:rsid w:val="00AE2499"/>
    <w:rsid w:val="00AE2E66"/>
    <w:rsid w:val="00AE4D15"/>
    <w:rsid w:val="00AE58B4"/>
    <w:rsid w:val="00AE6077"/>
    <w:rsid w:val="00AE6712"/>
    <w:rsid w:val="00AF1EAA"/>
    <w:rsid w:val="00AF1F81"/>
    <w:rsid w:val="00AF2AFD"/>
    <w:rsid w:val="00AF54E5"/>
    <w:rsid w:val="00AF5CBB"/>
    <w:rsid w:val="00AF63EA"/>
    <w:rsid w:val="00AF6BED"/>
    <w:rsid w:val="00B003CE"/>
    <w:rsid w:val="00B030F5"/>
    <w:rsid w:val="00B0367A"/>
    <w:rsid w:val="00B03A95"/>
    <w:rsid w:val="00B042E8"/>
    <w:rsid w:val="00B06191"/>
    <w:rsid w:val="00B06B1F"/>
    <w:rsid w:val="00B07FAF"/>
    <w:rsid w:val="00B103E1"/>
    <w:rsid w:val="00B11218"/>
    <w:rsid w:val="00B11586"/>
    <w:rsid w:val="00B119A2"/>
    <w:rsid w:val="00B11A0D"/>
    <w:rsid w:val="00B139B9"/>
    <w:rsid w:val="00B14676"/>
    <w:rsid w:val="00B14DA0"/>
    <w:rsid w:val="00B17256"/>
    <w:rsid w:val="00B214EE"/>
    <w:rsid w:val="00B21529"/>
    <w:rsid w:val="00B21C1B"/>
    <w:rsid w:val="00B22CF2"/>
    <w:rsid w:val="00B22D6F"/>
    <w:rsid w:val="00B23132"/>
    <w:rsid w:val="00B2466D"/>
    <w:rsid w:val="00B24D79"/>
    <w:rsid w:val="00B250C9"/>
    <w:rsid w:val="00B258F8"/>
    <w:rsid w:val="00B26143"/>
    <w:rsid w:val="00B2645E"/>
    <w:rsid w:val="00B26D39"/>
    <w:rsid w:val="00B32A4D"/>
    <w:rsid w:val="00B346BB"/>
    <w:rsid w:val="00B34911"/>
    <w:rsid w:val="00B36801"/>
    <w:rsid w:val="00B36D0D"/>
    <w:rsid w:val="00B37218"/>
    <w:rsid w:val="00B37EA4"/>
    <w:rsid w:val="00B407C4"/>
    <w:rsid w:val="00B41161"/>
    <w:rsid w:val="00B415D1"/>
    <w:rsid w:val="00B41E0A"/>
    <w:rsid w:val="00B42802"/>
    <w:rsid w:val="00B44D95"/>
    <w:rsid w:val="00B453C5"/>
    <w:rsid w:val="00B46D4A"/>
    <w:rsid w:val="00B4703A"/>
    <w:rsid w:val="00B47897"/>
    <w:rsid w:val="00B5175D"/>
    <w:rsid w:val="00B53E8F"/>
    <w:rsid w:val="00B5442B"/>
    <w:rsid w:val="00B553B7"/>
    <w:rsid w:val="00B555EC"/>
    <w:rsid w:val="00B564ED"/>
    <w:rsid w:val="00B566F3"/>
    <w:rsid w:val="00B571AB"/>
    <w:rsid w:val="00B5721F"/>
    <w:rsid w:val="00B5788D"/>
    <w:rsid w:val="00B612D0"/>
    <w:rsid w:val="00B6212A"/>
    <w:rsid w:val="00B641F2"/>
    <w:rsid w:val="00B648E3"/>
    <w:rsid w:val="00B660FC"/>
    <w:rsid w:val="00B71DF8"/>
    <w:rsid w:val="00B7224D"/>
    <w:rsid w:val="00B722C2"/>
    <w:rsid w:val="00B73C9C"/>
    <w:rsid w:val="00B74C55"/>
    <w:rsid w:val="00B76AB2"/>
    <w:rsid w:val="00B77078"/>
    <w:rsid w:val="00B8011C"/>
    <w:rsid w:val="00B81BC0"/>
    <w:rsid w:val="00B81ECB"/>
    <w:rsid w:val="00B81FF2"/>
    <w:rsid w:val="00B83634"/>
    <w:rsid w:val="00B83EE2"/>
    <w:rsid w:val="00B85428"/>
    <w:rsid w:val="00B85C35"/>
    <w:rsid w:val="00B86E2E"/>
    <w:rsid w:val="00B913CA"/>
    <w:rsid w:val="00B9263D"/>
    <w:rsid w:val="00B9350D"/>
    <w:rsid w:val="00B9448C"/>
    <w:rsid w:val="00B9554E"/>
    <w:rsid w:val="00B95A45"/>
    <w:rsid w:val="00B95DC9"/>
    <w:rsid w:val="00B969CF"/>
    <w:rsid w:val="00BA0AEE"/>
    <w:rsid w:val="00BA0B26"/>
    <w:rsid w:val="00BA167B"/>
    <w:rsid w:val="00BA331E"/>
    <w:rsid w:val="00BA3B61"/>
    <w:rsid w:val="00BA42B6"/>
    <w:rsid w:val="00BA6FC5"/>
    <w:rsid w:val="00BA6FC6"/>
    <w:rsid w:val="00BA7823"/>
    <w:rsid w:val="00BB094B"/>
    <w:rsid w:val="00BB2338"/>
    <w:rsid w:val="00BB3512"/>
    <w:rsid w:val="00BB37AA"/>
    <w:rsid w:val="00BB5315"/>
    <w:rsid w:val="00BB57A8"/>
    <w:rsid w:val="00BB58EF"/>
    <w:rsid w:val="00BB775B"/>
    <w:rsid w:val="00BB7C48"/>
    <w:rsid w:val="00BC2CEA"/>
    <w:rsid w:val="00BC32F1"/>
    <w:rsid w:val="00BC4975"/>
    <w:rsid w:val="00BC5A29"/>
    <w:rsid w:val="00BC6D39"/>
    <w:rsid w:val="00BC6FE7"/>
    <w:rsid w:val="00BD0221"/>
    <w:rsid w:val="00BD04C0"/>
    <w:rsid w:val="00BD21EB"/>
    <w:rsid w:val="00BD385F"/>
    <w:rsid w:val="00BD3BED"/>
    <w:rsid w:val="00BD3FD4"/>
    <w:rsid w:val="00BD42F0"/>
    <w:rsid w:val="00BD6680"/>
    <w:rsid w:val="00BD7870"/>
    <w:rsid w:val="00BE118C"/>
    <w:rsid w:val="00BE2475"/>
    <w:rsid w:val="00BE253C"/>
    <w:rsid w:val="00BE25B9"/>
    <w:rsid w:val="00BE548E"/>
    <w:rsid w:val="00BE56E2"/>
    <w:rsid w:val="00BE5BA2"/>
    <w:rsid w:val="00BE6AB5"/>
    <w:rsid w:val="00BE7692"/>
    <w:rsid w:val="00BE7E74"/>
    <w:rsid w:val="00BF0959"/>
    <w:rsid w:val="00BF1B84"/>
    <w:rsid w:val="00BF2C7C"/>
    <w:rsid w:val="00BF33ED"/>
    <w:rsid w:val="00BF38A8"/>
    <w:rsid w:val="00BF43D9"/>
    <w:rsid w:val="00BF6693"/>
    <w:rsid w:val="00BF6B0D"/>
    <w:rsid w:val="00BF7076"/>
    <w:rsid w:val="00BF7D63"/>
    <w:rsid w:val="00C03AA7"/>
    <w:rsid w:val="00C04123"/>
    <w:rsid w:val="00C0493B"/>
    <w:rsid w:val="00C04C6B"/>
    <w:rsid w:val="00C06414"/>
    <w:rsid w:val="00C064D4"/>
    <w:rsid w:val="00C0742B"/>
    <w:rsid w:val="00C10681"/>
    <w:rsid w:val="00C1097B"/>
    <w:rsid w:val="00C10F81"/>
    <w:rsid w:val="00C113FF"/>
    <w:rsid w:val="00C1146C"/>
    <w:rsid w:val="00C119DE"/>
    <w:rsid w:val="00C12DE6"/>
    <w:rsid w:val="00C1327E"/>
    <w:rsid w:val="00C1389F"/>
    <w:rsid w:val="00C13A20"/>
    <w:rsid w:val="00C208BD"/>
    <w:rsid w:val="00C22B3D"/>
    <w:rsid w:val="00C22FAE"/>
    <w:rsid w:val="00C23D87"/>
    <w:rsid w:val="00C24504"/>
    <w:rsid w:val="00C2469C"/>
    <w:rsid w:val="00C25145"/>
    <w:rsid w:val="00C25CBB"/>
    <w:rsid w:val="00C26732"/>
    <w:rsid w:val="00C26E09"/>
    <w:rsid w:val="00C30198"/>
    <w:rsid w:val="00C30AB2"/>
    <w:rsid w:val="00C332C4"/>
    <w:rsid w:val="00C348EB"/>
    <w:rsid w:val="00C40D68"/>
    <w:rsid w:val="00C41256"/>
    <w:rsid w:val="00C42B10"/>
    <w:rsid w:val="00C436D5"/>
    <w:rsid w:val="00C43A6B"/>
    <w:rsid w:val="00C43BD8"/>
    <w:rsid w:val="00C442D3"/>
    <w:rsid w:val="00C44983"/>
    <w:rsid w:val="00C45DDA"/>
    <w:rsid w:val="00C461A1"/>
    <w:rsid w:val="00C463C9"/>
    <w:rsid w:val="00C46666"/>
    <w:rsid w:val="00C467CE"/>
    <w:rsid w:val="00C47C28"/>
    <w:rsid w:val="00C47C97"/>
    <w:rsid w:val="00C50750"/>
    <w:rsid w:val="00C50E87"/>
    <w:rsid w:val="00C515F7"/>
    <w:rsid w:val="00C51D3E"/>
    <w:rsid w:val="00C51D82"/>
    <w:rsid w:val="00C53157"/>
    <w:rsid w:val="00C53932"/>
    <w:rsid w:val="00C557FD"/>
    <w:rsid w:val="00C56CB5"/>
    <w:rsid w:val="00C57DAC"/>
    <w:rsid w:val="00C6104E"/>
    <w:rsid w:val="00C61446"/>
    <w:rsid w:val="00C61AE3"/>
    <w:rsid w:val="00C636F2"/>
    <w:rsid w:val="00C6374F"/>
    <w:rsid w:val="00C6467A"/>
    <w:rsid w:val="00C66307"/>
    <w:rsid w:val="00C6671C"/>
    <w:rsid w:val="00C67905"/>
    <w:rsid w:val="00C67A3A"/>
    <w:rsid w:val="00C70E88"/>
    <w:rsid w:val="00C71C2A"/>
    <w:rsid w:val="00C7356E"/>
    <w:rsid w:val="00C73BFD"/>
    <w:rsid w:val="00C744A9"/>
    <w:rsid w:val="00C74719"/>
    <w:rsid w:val="00C74BF4"/>
    <w:rsid w:val="00C74E83"/>
    <w:rsid w:val="00C763C5"/>
    <w:rsid w:val="00C76E71"/>
    <w:rsid w:val="00C76E88"/>
    <w:rsid w:val="00C7752E"/>
    <w:rsid w:val="00C815BD"/>
    <w:rsid w:val="00C81CF5"/>
    <w:rsid w:val="00C82592"/>
    <w:rsid w:val="00C833BB"/>
    <w:rsid w:val="00C83607"/>
    <w:rsid w:val="00C83BB0"/>
    <w:rsid w:val="00C86038"/>
    <w:rsid w:val="00C86D23"/>
    <w:rsid w:val="00C87896"/>
    <w:rsid w:val="00C90B2C"/>
    <w:rsid w:val="00C926CA"/>
    <w:rsid w:val="00C927E2"/>
    <w:rsid w:val="00C93548"/>
    <w:rsid w:val="00C944ED"/>
    <w:rsid w:val="00C95504"/>
    <w:rsid w:val="00C95FB0"/>
    <w:rsid w:val="00C96928"/>
    <w:rsid w:val="00CA1CFE"/>
    <w:rsid w:val="00CA2CFD"/>
    <w:rsid w:val="00CA2EB9"/>
    <w:rsid w:val="00CA40FF"/>
    <w:rsid w:val="00CA5326"/>
    <w:rsid w:val="00CA56F2"/>
    <w:rsid w:val="00CA62C0"/>
    <w:rsid w:val="00CA6A7E"/>
    <w:rsid w:val="00CB08B9"/>
    <w:rsid w:val="00CB0AA6"/>
    <w:rsid w:val="00CB1D0B"/>
    <w:rsid w:val="00CB33CC"/>
    <w:rsid w:val="00CB49A1"/>
    <w:rsid w:val="00CB5320"/>
    <w:rsid w:val="00CB5A7F"/>
    <w:rsid w:val="00CB5C54"/>
    <w:rsid w:val="00CB5F15"/>
    <w:rsid w:val="00CB6898"/>
    <w:rsid w:val="00CB6AFF"/>
    <w:rsid w:val="00CB6D50"/>
    <w:rsid w:val="00CB6EFF"/>
    <w:rsid w:val="00CB6F0E"/>
    <w:rsid w:val="00CC0BAE"/>
    <w:rsid w:val="00CC1540"/>
    <w:rsid w:val="00CC164B"/>
    <w:rsid w:val="00CC2603"/>
    <w:rsid w:val="00CC2A78"/>
    <w:rsid w:val="00CC63FF"/>
    <w:rsid w:val="00CC7A3C"/>
    <w:rsid w:val="00CD27B6"/>
    <w:rsid w:val="00CD2CAC"/>
    <w:rsid w:val="00CD3083"/>
    <w:rsid w:val="00CD3374"/>
    <w:rsid w:val="00CD35DB"/>
    <w:rsid w:val="00CD40AB"/>
    <w:rsid w:val="00CD425C"/>
    <w:rsid w:val="00CD566A"/>
    <w:rsid w:val="00CD6EF8"/>
    <w:rsid w:val="00CD7C20"/>
    <w:rsid w:val="00CE07E4"/>
    <w:rsid w:val="00CE1A44"/>
    <w:rsid w:val="00CE2603"/>
    <w:rsid w:val="00CE260E"/>
    <w:rsid w:val="00CE392C"/>
    <w:rsid w:val="00CE4CA9"/>
    <w:rsid w:val="00CE5191"/>
    <w:rsid w:val="00CF2E55"/>
    <w:rsid w:val="00CF73A0"/>
    <w:rsid w:val="00D0027D"/>
    <w:rsid w:val="00D009D7"/>
    <w:rsid w:val="00D018A1"/>
    <w:rsid w:val="00D02FE4"/>
    <w:rsid w:val="00D042A3"/>
    <w:rsid w:val="00D046D6"/>
    <w:rsid w:val="00D04D05"/>
    <w:rsid w:val="00D054AE"/>
    <w:rsid w:val="00D0675B"/>
    <w:rsid w:val="00D11705"/>
    <w:rsid w:val="00D128B3"/>
    <w:rsid w:val="00D139CE"/>
    <w:rsid w:val="00D1466B"/>
    <w:rsid w:val="00D14994"/>
    <w:rsid w:val="00D16237"/>
    <w:rsid w:val="00D1747A"/>
    <w:rsid w:val="00D210F4"/>
    <w:rsid w:val="00D23C26"/>
    <w:rsid w:val="00D26592"/>
    <w:rsid w:val="00D26ABF"/>
    <w:rsid w:val="00D26DC5"/>
    <w:rsid w:val="00D2720E"/>
    <w:rsid w:val="00D274F1"/>
    <w:rsid w:val="00D27768"/>
    <w:rsid w:val="00D27F60"/>
    <w:rsid w:val="00D30939"/>
    <w:rsid w:val="00D30CD7"/>
    <w:rsid w:val="00D31EAE"/>
    <w:rsid w:val="00D32BEF"/>
    <w:rsid w:val="00D34005"/>
    <w:rsid w:val="00D343A7"/>
    <w:rsid w:val="00D350DA"/>
    <w:rsid w:val="00D357C4"/>
    <w:rsid w:val="00D36050"/>
    <w:rsid w:val="00D36B81"/>
    <w:rsid w:val="00D420C0"/>
    <w:rsid w:val="00D42908"/>
    <w:rsid w:val="00D437CB"/>
    <w:rsid w:val="00D43C0F"/>
    <w:rsid w:val="00D4685F"/>
    <w:rsid w:val="00D4740C"/>
    <w:rsid w:val="00D47985"/>
    <w:rsid w:val="00D508CE"/>
    <w:rsid w:val="00D51288"/>
    <w:rsid w:val="00D517F8"/>
    <w:rsid w:val="00D52F13"/>
    <w:rsid w:val="00D5357A"/>
    <w:rsid w:val="00D53732"/>
    <w:rsid w:val="00D54B14"/>
    <w:rsid w:val="00D55356"/>
    <w:rsid w:val="00D572CA"/>
    <w:rsid w:val="00D57734"/>
    <w:rsid w:val="00D62762"/>
    <w:rsid w:val="00D62D95"/>
    <w:rsid w:val="00D6312B"/>
    <w:rsid w:val="00D640D6"/>
    <w:rsid w:val="00D65257"/>
    <w:rsid w:val="00D66A5B"/>
    <w:rsid w:val="00D679C9"/>
    <w:rsid w:val="00D74826"/>
    <w:rsid w:val="00D74B27"/>
    <w:rsid w:val="00D750D8"/>
    <w:rsid w:val="00D750FB"/>
    <w:rsid w:val="00D7699C"/>
    <w:rsid w:val="00D773B5"/>
    <w:rsid w:val="00D82224"/>
    <w:rsid w:val="00D85EC8"/>
    <w:rsid w:val="00D868C6"/>
    <w:rsid w:val="00D8720F"/>
    <w:rsid w:val="00D9157D"/>
    <w:rsid w:val="00D9204D"/>
    <w:rsid w:val="00D941C8"/>
    <w:rsid w:val="00D94DA5"/>
    <w:rsid w:val="00D95627"/>
    <w:rsid w:val="00D956C9"/>
    <w:rsid w:val="00D9741A"/>
    <w:rsid w:val="00DA0A03"/>
    <w:rsid w:val="00DA15F3"/>
    <w:rsid w:val="00DA24B8"/>
    <w:rsid w:val="00DA3845"/>
    <w:rsid w:val="00DA5768"/>
    <w:rsid w:val="00DA594B"/>
    <w:rsid w:val="00DA6338"/>
    <w:rsid w:val="00DA65AE"/>
    <w:rsid w:val="00DB00BC"/>
    <w:rsid w:val="00DB0C63"/>
    <w:rsid w:val="00DB1862"/>
    <w:rsid w:val="00DB1E48"/>
    <w:rsid w:val="00DB2247"/>
    <w:rsid w:val="00DB2C99"/>
    <w:rsid w:val="00DB46B2"/>
    <w:rsid w:val="00DB567A"/>
    <w:rsid w:val="00DB58E9"/>
    <w:rsid w:val="00DB71C1"/>
    <w:rsid w:val="00DB73B1"/>
    <w:rsid w:val="00DC18E8"/>
    <w:rsid w:val="00DC21AE"/>
    <w:rsid w:val="00DC2DDE"/>
    <w:rsid w:val="00DC4846"/>
    <w:rsid w:val="00DC5FF0"/>
    <w:rsid w:val="00DC62E5"/>
    <w:rsid w:val="00DC643A"/>
    <w:rsid w:val="00DC73D2"/>
    <w:rsid w:val="00DC7CDE"/>
    <w:rsid w:val="00DD03A9"/>
    <w:rsid w:val="00DD0D6F"/>
    <w:rsid w:val="00DD309F"/>
    <w:rsid w:val="00DD30CD"/>
    <w:rsid w:val="00DD3EDC"/>
    <w:rsid w:val="00DD4B3C"/>
    <w:rsid w:val="00DD635B"/>
    <w:rsid w:val="00DD6751"/>
    <w:rsid w:val="00DD7041"/>
    <w:rsid w:val="00DD74DE"/>
    <w:rsid w:val="00DE020F"/>
    <w:rsid w:val="00DE0810"/>
    <w:rsid w:val="00DE0D7C"/>
    <w:rsid w:val="00DE0DA7"/>
    <w:rsid w:val="00DE1154"/>
    <w:rsid w:val="00DE166E"/>
    <w:rsid w:val="00DE18EF"/>
    <w:rsid w:val="00DE2B40"/>
    <w:rsid w:val="00DE4298"/>
    <w:rsid w:val="00DE430A"/>
    <w:rsid w:val="00DE4A0E"/>
    <w:rsid w:val="00DE4CBA"/>
    <w:rsid w:val="00DE58D0"/>
    <w:rsid w:val="00DE67DB"/>
    <w:rsid w:val="00DE7457"/>
    <w:rsid w:val="00DE7E3A"/>
    <w:rsid w:val="00DF02B2"/>
    <w:rsid w:val="00DF1C49"/>
    <w:rsid w:val="00DF231F"/>
    <w:rsid w:val="00DF27CC"/>
    <w:rsid w:val="00DF362D"/>
    <w:rsid w:val="00DF40F2"/>
    <w:rsid w:val="00DF50E7"/>
    <w:rsid w:val="00DF6969"/>
    <w:rsid w:val="00DF6CD2"/>
    <w:rsid w:val="00DF6D16"/>
    <w:rsid w:val="00E02AAB"/>
    <w:rsid w:val="00E03B10"/>
    <w:rsid w:val="00E0472D"/>
    <w:rsid w:val="00E05435"/>
    <w:rsid w:val="00E05C2C"/>
    <w:rsid w:val="00E05CC7"/>
    <w:rsid w:val="00E05DF1"/>
    <w:rsid w:val="00E06C66"/>
    <w:rsid w:val="00E07005"/>
    <w:rsid w:val="00E10B36"/>
    <w:rsid w:val="00E10DBC"/>
    <w:rsid w:val="00E11EC6"/>
    <w:rsid w:val="00E12899"/>
    <w:rsid w:val="00E14369"/>
    <w:rsid w:val="00E14492"/>
    <w:rsid w:val="00E15301"/>
    <w:rsid w:val="00E178D3"/>
    <w:rsid w:val="00E17D40"/>
    <w:rsid w:val="00E2033F"/>
    <w:rsid w:val="00E20E54"/>
    <w:rsid w:val="00E222AF"/>
    <w:rsid w:val="00E229B2"/>
    <w:rsid w:val="00E25E2F"/>
    <w:rsid w:val="00E2776F"/>
    <w:rsid w:val="00E32708"/>
    <w:rsid w:val="00E34CEB"/>
    <w:rsid w:val="00E35ECA"/>
    <w:rsid w:val="00E36301"/>
    <w:rsid w:val="00E3692F"/>
    <w:rsid w:val="00E37258"/>
    <w:rsid w:val="00E373E5"/>
    <w:rsid w:val="00E374AF"/>
    <w:rsid w:val="00E40D81"/>
    <w:rsid w:val="00E40F15"/>
    <w:rsid w:val="00E413DA"/>
    <w:rsid w:val="00E45288"/>
    <w:rsid w:val="00E45B24"/>
    <w:rsid w:val="00E46645"/>
    <w:rsid w:val="00E471D2"/>
    <w:rsid w:val="00E47C54"/>
    <w:rsid w:val="00E47F83"/>
    <w:rsid w:val="00E52C45"/>
    <w:rsid w:val="00E55246"/>
    <w:rsid w:val="00E5561D"/>
    <w:rsid w:val="00E55778"/>
    <w:rsid w:val="00E57F9E"/>
    <w:rsid w:val="00E60196"/>
    <w:rsid w:val="00E61695"/>
    <w:rsid w:val="00E658EE"/>
    <w:rsid w:val="00E66838"/>
    <w:rsid w:val="00E67A0D"/>
    <w:rsid w:val="00E67BE8"/>
    <w:rsid w:val="00E702F9"/>
    <w:rsid w:val="00E70DB8"/>
    <w:rsid w:val="00E712B7"/>
    <w:rsid w:val="00E71510"/>
    <w:rsid w:val="00E71B5E"/>
    <w:rsid w:val="00E72023"/>
    <w:rsid w:val="00E731FA"/>
    <w:rsid w:val="00E743BD"/>
    <w:rsid w:val="00E76E92"/>
    <w:rsid w:val="00E774A2"/>
    <w:rsid w:val="00E778E7"/>
    <w:rsid w:val="00E81231"/>
    <w:rsid w:val="00E81342"/>
    <w:rsid w:val="00E81F45"/>
    <w:rsid w:val="00E8279D"/>
    <w:rsid w:val="00E8297A"/>
    <w:rsid w:val="00E844F7"/>
    <w:rsid w:val="00E84BAB"/>
    <w:rsid w:val="00E86885"/>
    <w:rsid w:val="00E87AD9"/>
    <w:rsid w:val="00E87E43"/>
    <w:rsid w:val="00E911E3"/>
    <w:rsid w:val="00E92125"/>
    <w:rsid w:val="00E93FE6"/>
    <w:rsid w:val="00E94540"/>
    <w:rsid w:val="00E94B4B"/>
    <w:rsid w:val="00E94D89"/>
    <w:rsid w:val="00E9616E"/>
    <w:rsid w:val="00EA1053"/>
    <w:rsid w:val="00EA16FA"/>
    <w:rsid w:val="00EA2BF1"/>
    <w:rsid w:val="00EA3A43"/>
    <w:rsid w:val="00EA4155"/>
    <w:rsid w:val="00EA5432"/>
    <w:rsid w:val="00EA6225"/>
    <w:rsid w:val="00EA6BE1"/>
    <w:rsid w:val="00EA779A"/>
    <w:rsid w:val="00EB1B21"/>
    <w:rsid w:val="00EB1EBE"/>
    <w:rsid w:val="00EB2DF9"/>
    <w:rsid w:val="00EB362A"/>
    <w:rsid w:val="00EB3E81"/>
    <w:rsid w:val="00EB4AC5"/>
    <w:rsid w:val="00EB6087"/>
    <w:rsid w:val="00EB78E3"/>
    <w:rsid w:val="00EC0DBA"/>
    <w:rsid w:val="00EC132E"/>
    <w:rsid w:val="00EC1E33"/>
    <w:rsid w:val="00EC2162"/>
    <w:rsid w:val="00EC2551"/>
    <w:rsid w:val="00EC2816"/>
    <w:rsid w:val="00EC3C25"/>
    <w:rsid w:val="00EC68A4"/>
    <w:rsid w:val="00EC7884"/>
    <w:rsid w:val="00EC7DC9"/>
    <w:rsid w:val="00ED0635"/>
    <w:rsid w:val="00ED06C6"/>
    <w:rsid w:val="00ED2886"/>
    <w:rsid w:val="00ED4598"/>
    <w:rsid w:val="00EE0F7E"/>
    <w:rsid w:val="00EE1793"/>
    <w:rsid w:val="00EE36FC"/>
    <w:rsid w:val="00EE4B1F"/>
    <w:rsid w:val="00EE60D7"/>
    <w:rsid w:val="00EE6417"/>
    <w:rsid w:val="00EE65B3"/>
    <w:rsid w:val="00EE6FC9"/>
    <w:rsid w:val="00EE73B2"/>
    <w:rsid w:val="00EF005A"/>
    <w:rsid w:val="00EF2D63"/>
    <w:rsid w:val="00EF39B9"/>
    <w:rsid w:val="00EF3E2C"/>
    <w:rsid w:val="00EF42FD"/>
    <w:rsid w:val="00EF483D"/>
    <w:rsid w:val="00EF5158"/>
    <w:rsid w:val="00EF5B98"/>
    <w:rsid w:val="00EF5DBE"/>
    <w:rsid w:val="00EF5EAD"/>
    <w:rsid w:val="00EF6159"/>
    <w:rsid w:val="00EF680B"/>
    <w:rsid w:val="00EF6C43"/>
    <w:rsid w:val="00F00207"/>
    <w:rsid w:val="00F0272B"/>
    <w:rsid w:val="00F030C3"/>
    <w:rsid w:val="00F03AF2"/>
    <w:rsid w:val="00F04259"/>
    <w:rsid w:val="00F06BE6"/>
    <w:rsid w:val="00F07530"/>
    <w:rsid w:val="00F07818"/>
    <w:rsid w:val="00F07C32"/>
    <w:rsid w:val="00F1091C"/>
    <w:rsid w:val="00F115F1"/>
    <w:rsid w:val="00F11EDB"/>
    <w:rsid w:val="00F14D77"/>
    <w:rsid w:val="00F1556D"/>
    <w:rsid w:val="00F21518"/>
    <w:rsid w:val="00F23077"/>
    <w:rsid w:val="00F2334A"/>
    <w:rsid w:val="00F23D43"/>
    <w:rsid w:val="00F25059"/>
    <w:rsid w:val="00F2532A"/>
    <w:rsid w:val="00F255CF"/>
    <w:rsid w:val="00F25F1D"/>
    <w:rsid w:val="00F26152"/>
    <w:rsid w:val="00F26621"/>
    <w:rsid w:val="00F26C9D"/>
    <w:rsid w:val="00F27846"/>
    <w:rsid w:val="00F27A30"/>
    <w:rsid w:val="00F31D3D"/>
    <w:rsid w:val="00F32654"/>
    <w:rsid w:val="00F3481F"/>
    <w:rsid w:val="00F3485E"/>
    <w:rsid w:val="00F367B0"/>
    <w:rsid w:val="00F3690A"/>
    <w:rsid w:val="00F36C43"/>
    <w:rsid w:val="00F37198"/>
    <w:rsid w:val="00F4032D"/>
    <w:rsid w:val="00F41B6C"/>
    <w:rsid w:val="00F42E5C"/>
    <w:rsid w:val="00F42E6A"/>
    <w:rsid w:val="00F4333D"/>
    <w:rsid w:val="00F44A1A"/>
    <w:rsid w:val="00F44B4B"/>
    <w:rsid w:val="00F45F3E"/>
    <w:rsid w:val="00F467C5"/>
    <w:rsid w:val="00F46F3E"/>
    <w:rsid w:val="00F47BD6"/>
    <w:rsid w:val="00F50067"/>
    <w:rsid w:val="00F50E8E"/>
    <w:rsid w:val="00F51D81"/>
    <w:rsid w:val="00F52C3C"/>
    <w:rsid w:val="00F53B81"/>
    <w:rsid w:val="00F54A90"/>
    <w:rsid w:val="00F5552D"/>
    <w:rsid w:val="00F57F5C"/>
    <w:rsid w:val="00F62B74"/>
    <w:rsid w:val="00F65C77"/>
    <w:rsid w:val="00F66717"/>
    <w:rsid w:val="00F67D5B"/>
    <w:rsid w:val="00F67DB4"/>
    <w:rsid w:val="00F67E18"/>
    <w:rsid w:val="00F70827"/>
    <w:rsid w:val="00F719CC"/>
    <w:rsid w:val="00F71EB0"/>
    <w:rsid w:val="00F73195"/>
    <w:rsid w:val="00F74157"/>
    <w:rsid w:val="00F75CCD"/>
    <w:rsid w:val="00F7696C"/>
    <w:rsid w:val="00F80E2B"/>
    <w:rsid w:val="00F8152C"/>
    <w:rsid w:val="00F81787"/>
    <w:rsid w:val="00F82057"/>
    <w:rsid w:val="00F83762"/>
    <w:rsid w:val="00F84704"/>
    <w:rsid w:val="00F84B3C"/>
    <w:rsid w:val="00F8542C"/>
    <w:rsid w:val="00F87843"/>
    <w:rsid w:val="00F90300"/>
    <w:rsid w:val="00F9074A"/>
    <w:rsid w:val="00F90A2E"/>
    <w:rsid w:val="00F92CBD"/>
    <w:rsid w:val="00F93E46"/>
    <w:rsid w:val="00F9505B"/>
    <w:rsid w:val="00F95AC2"/>
    <w:rsid w:val="00F95FA7"/>
    <w:rsid w:val="00F9637A"/>
    <w:rsid w:val="00F966FF"/>
    <w:rsid w:val="00F9749B"/>
    <w:rsid w:val="00F97ED3"/>
    <w:rsid w:val="00FA0636"/>
    <w:rsid w:val="00FA34A8"/>
    <w:rsid w:val="00FA35F5"/>
    <w:rsid w:val="00FA4652"/>
    <w:rsid w:val="00FA46F9"/>
    <w:rsid w:val="00FA5997"/>
    <w:rsid w:val="00FA59FE"/>
    <w:rsid w:val="00FA63DF"/>
    <w:rsid w:val="00FA7160"/>
    <w:rsid w:val="00FA7584"/>
    <w:rsid w:val="00FB1009"/>
    <w:rsid w:val="00FB2D88"/>
    <w:rsid w:val="00FB4107"/>
    <w:rsid w:val="00FB57C9"/>
    <w:rsid w:val="00FB6089"/>
    <w:rsid w:val="00FB698B"/>
    <w:rsid w:val="00FB6AE9"/>
    <w:rsid w:val="00FB78B3"/>
    <w:rsid w:val="00FC0AFA"/>
    <w:rsid w:val="00FC18AB"/>
    <w:rsid w:val="00FC1EC4"/>
    <w:rsid w:val="00FC27EB"/>
    <w:rsid w:val="00FC2F4B"/>
    <w:rsid w:val="00FC517A"/>
    <w:rsid w:val="00FC77B2"/>
    <w:rsid w:val="00FD1C84"/>
    <w:rsid w:val="00FD1EA4"/>
    <w:rsid w:val="00FD4B9D"/>
    <w:rsid w:val="00FD546E"/>
    <w:rsid w:val="00FD5A88"/>
    <w:rsid w:val="00FD6C3C"/>
    <w:rsid w:val="00FD6F44"/>
    <w:rsid w:val="00FD6F46"/>
    <w:rsid w:val="00FE408C"/>
    <w:rsid w:val="00FE4428"/>
    <w:rsid w:val="00FE4807"/>
    <w:rsid w:val="00FE48F3"/>
    <w:rsid w:val="00FF1190"/>
    <w:rsid w:val="00FF2602"/>
    <w:rsid w:val="00FF2865"/>
    <w:rsid w:val="00FF30C4"/>
    <w:rsid w:val="00FF533C"/>
    <w:rsid w:val="2E8715C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43A791"/>
  <w15:chartTrackingRefBased/>
  <w15:docId w15:val="{38CFEA63-C91B-473B-8865-ABC28CE9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0D"/>
    <w:pPr>
      <w:spacing w:after="180" w:line="240" w:lineRule="atLeast"/>
    </w:pPr>
    <w:rPr>
      <w:rFonts w:ascii="Arial" w:hAnsi="Arial" w:cs="Arial"/>
    </w:rPr>
  </w:style>
  <w:style w:type="paragraph" w:styleId="Heading1">
    <w:name w:val="heading 1"/>
    <w:next w:val="Normal"/>
    <w:link w:val="Heading1Char"/>
    <w:qFormat/>
    <w:rsid w:val="005F2550"/>
    <w:pPr>
      <w:keepNext/>
      <w:spacing w:after="0" w:line="300" w:lineRule="atLeast"/>
      <w:outlineLvl w:val="0"/>
    </w:pPr>
    <w:rPr>
      <w:rFonts w:ascii="Arial" w:hAnsi="Arial" w:cs="Times New Roman"/>
      <w:b/>
      <w:color w:val="000000" w:themeColor="text1"/>
      <w:sz w:val="80"/>
      <w:szCs w:val="80"/>
      <w:lang w:val="en-AU"/>
    </w:rPr>
  </w:style>
  <w:style w:type="paragraph" w:styleId="Heading2">
    <w:name w:val="heading 2"/>
    <w:next w:val="Normal"/>
    <w:link w:val="Heading2Char"/>
    <w:qFormat/>
    <w:rsid w:val="00777424"/>
    <w:pPr>
      <w:keepNext/>
      <w:spacing w:before="360" w:after="180" w:line="300" w:lineRule="atLeast"/>
      <w:outlineLvl w:val="1"/>
    </w:pPr>
    <w:rPr>
      <w:rFonts w:ascii="Arial Bold" w:hAnsi="Arial Bold" w:cs="Times New Roman"/>
      <w:b/>
      <w:caps/>
      <w:sz w:val="32"/>
      <w:szCs w:val="24"/>
      <w:lang w:val="en-AU"/>
    </w:rPr>
  </w:style>
  <w:style w:type="paragraph" w:styleId="Heading3">
    <w:name w:val="heading 3"/>
    <w:basedOn w:val="Normal"/>
    <w:next w:val="Normal"/>
    <w:link w:val="Heading3Char"/>
    <w:qFormat/>
    <w:rsid w:val="00777424"/>
    <w:pPr>
      <w:pBdr>
        <w:bottom w:val="single" w:sz="4" w:space="1" w:color="auto"/>
      </w:pBdr>
      <w:spacing w:before="240" w:after="240" w:line="280" w:lineRule="atLeast"/>
      <w:outlineLvl w:val="2"/>
    </w:pPr>
    <w:rPr>
      <w:b/>
      <w:sz w:val="28"/>
    </w:rPr>
  </w:style>
  <w:style w:type="paragraph" w:styleId="Heading4">
    <w:name w:val="heading 4"/>
    <w:next w:val="Normal"/>
    <w:link w:val="Heading4Char"/>
    <w:rsid w:val="00B9350D"/>
    <w:pPr>
      <w:keepNext/>
      <w:spacing w:before="60" w:after="120" w:line="280" w:lineRule="atLeast"/>
      <w:outlineLvl w:val="3"/>
    </w:pPr>
    <w:rPr>
      <w:rFonts w:ascii="Arial" w:hAnsi="Arial" w:cs="Times New Roman"/>
      <w:i/>
      <w:szCs w:val="20"/>
      <w:lang w:val="en-AU"/>
    </w:rPr>
  </w:style>
  <w:style w:type="paragraph" w:styleId="Heading5">
    <w:name w:val="heading 5"/>
    <w:basedOn w:val="Normal"/>
    <w:next w:val="Normal"/>
    <w:link w:val="Heading5Char"/>
    <w:uiPriority w:val="9"/>
    <w:unhideWhenUsed/>
    <w:rsid w:val="00B9350D"/>
    <w:pPr>
      <w:keepNext/>
      <w:keepLines/>
      <w:spacing w:before="40" w:after="0"/>
      <w:outlineLvl w:val="4"/>
    </w:pPr>
    <w:rPr>
      <w:rFonts w:eastAsiaTheme="majorEastAsia" w:cstheme="majorBidi"/>
      <w:color w:val="676C7E"/>
    </w:rPr>
  </w:style>
  <w:style w:type="paragraph" w:styleId="Heading6">
    <w:name w:val="heading 6"/>
    <w:basedOn w:val="Normal"/>
    <w:next w:val="Normal"/>
    <w:link w:val="Heading6Char"/>
    <w:uiPriority w:val="9"/>
    <w:semiHidden/>
    <w:unhideWhenUsed/>
    <w:rsid w:val="00B9350D"/>
    <w:pPr>
      <w:keepNext/>
      <w:keepLines/>
      <w:spacing w:before="40" w:after="0"/>
      <w:outlineLvl w:val="5"/>
    </w:pPr>
    <w:rPr>
      <w:rFonts w:eastAsiaTheme="majorEastAsia" w:cstheme="majorBidi"/>
      <w:i/>
      <w:color w:val="676C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350D"/>
    <w:pPr>
      <w:tabs>
        <w:tab w:val="center" w:pos="4153"/>
        <w:tab w:val="right" w:pos="8306"/>
      </w:tabs>
    </w:pPr>
  </w:style>
  <w:style w:type="character" w:customStyle="1" w:styleId="FooterChar">
    <w:name w:val="Footer Char"/>
    <w:basedOn w:val="DefaultParagraphFont"/>
    <w:link w:val="Footer"/>
    <w:uiPriority w:val="99"/>
    <w:rsid w:val="00B9350D"/>
    <w:rPr>
      <w:rFonts w:ascii="Arial" w:hAnsi="Arial" w:cs="Arial"/>
    </w:rPr>
  </w:style>
  <w:style w:type="paragraph" w:styleId="Header">
    <w:name w:val="header"/>
    <w:basedOn w:val="Normal"/>
    <w:link w:val="HeaderChar"/>
    <w:uiPriority w:val="99"/>
    <w:rsid w:val="00B9350D"/>
    <w:pPr>
      <w:tabs>
        <w:tab w:val="center" w:pos="4153"/>
        <w:tab w:val="right" w:pos="8306"/>
      </w:tabs>
    </w:pPr>
    <w:rPr>
      <w:rFonts w:ascii="Arial Bold" w:hAnsi="Arial Bold"/>
      <w:b/>
      <w:caps/>
    </w:rPr>
  </w:style>
  <w:style w:type="character" w:customStyle="1" w:styleId="HeaderChar">
    <w:name w:val="Header Char"/>
    <w:basedOn w:val="DefaultParagraphFont"/>
    <w:link w:val="Header"/>
    <w:uiPriority w:val="99"/>
    <w:rsid w:val="00B9350D"/>
    <w:rPr>
      <w:rFonts w:ascii="Arial Bold" w:hAnsi="Arial Bold" w:cs="Arial"/>
      <w:b/>
      <w:caps/>
    </w:rPr>
  </w:style>
  <w:style w:type="character" w:customStyle="1" w:styleId="Heading1Char">
    <w:name w:val="Heading 1 Char"/>
    <w:basedOn w:val="DefaultParagraphFont"/>
    <w:link w:val="Heading1"/>
    <w:rsid w:val="005F2550"/>
    <w:rPr>
      <w:rFonts w:ascii="Arial" w:hAnsi="Arial" w:cs="Times New Roman"/>
      <w:b/>
      <w:color w:val="000000" w:themeColor="text1"/>
      <w:sz w:val="80"/>
      <w:szCs w:val="80"/>
      <w:lang w:val="en-AU"/>
    </w:rPr>
  </w:style>
  <w:style w:type="character" w:customStyle="1" w:styleId="Heading2Char">
    <w:name w:val="Heading 2 Char"/>
    <w:basedOn w:val="DefaultParagraphFont"/>
    <w:link w:val="Heading2"/>
    <w:rsid w:val="00777424"/>
    <w:rPr>
      <w:rFonts w:ascii="Arial Bold" w:hAnsi="Arial Bold" w:cs="Times New Roman"/>
      <w:b/>
      <w:caps/>
      <w:sz w:val="32"/>
      <w:szCs w:val="24"/>
      <w:lang w:val="en-AU"/>
    </w:rPr>
  </w:style>
  <w:style w:type="character" w:customStyle="1" w:styleId="Heading3Char">
    <w:name w:val="Heading 3 Char"/>
    <w:basedOn w:val="DefaultParagraphFont"/>
    <w:link w:val="Heading3"/>
    <w:rsid w:val="00777424"/>
    <w:rPr>
      <w:rFonts w:ascii="Arial" w:hAnsi="Arial" w:cs="Arial"/>
      <w:b/>
      <w:sz w:val="28"/>
    </w:rPr>
  </w:style>
  <w:style w:type="character" w:customStyle="1" w:styleId="Heading4Char">
    <w:name w:val="Heading 4 Char"/>
    <w:basedOn w:val="DefaultParagraphFont"/>
    <w:link w:val="Heading4"/>
    <w:rsid w:val="00B9350D"/>
    <w:rPr>
      <w:rFonts w:ascii="Arial" w:hAnsi="Arial" w:cs="Times New Roman"/>
      <w:i/>
      <w:szCs w:val="20"/>
      <w:lang w:val="en-AU"/>
    </w:rPr>
  </w:style>
  <w:style w:type="paragraph" w:styleId="ListParagraph">
    <w:name w:val="List Paragraph"/>
    <w:basedOn w:val="Normal"/>
    <w:uiPriority w:val="34"/>
    <w:qFormat/>
    <w:rsid w:val="00B9350D"/>
    <w:pPr>
      <w:ind w:left="720"/>
      <w:contextualSpacing/>
    </w:pPr>
  </w:style>
  <w:style w:type="paragraph" w:styleId="EnvelopeAddress">
    <w:name w:val="envelope address"/>
    <w:basedOn w:val="Normal"/>
    <w:uiPriority w:val="99"/>
    <w:rsid w:val="00B9350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B9350D"/>
    <w:rPr>
      <w:rFonts w:asciiTheme="majorHAnsi" w:eastAsiaTheme="majorEastAsia" w:hAnsiTheme="majorHAnsi" w:cstheme="majorBidi"/>
      <w:sz w:val="20"/>
    </w:rPr>
  </w:style>
  <w:style w:type="paragraph" w:customStyle="1" w:styleId="BulletList">
    <w:name w:val="Bullet List"/>
    <w:basedOn w:val="Normal"/>
    <w:uiPriority w:val="1"/>
    <w:qFormat/>
    <w:rsid w:val="00B9350D"/>
    <w:pPr>
      <w:spacing w:after="120" w:line="280" w:lineRule="atLeast"/>
    </w:pPr>
    <w:rPr>
      <w:rFonts w:cs="Times New Roman"/>
      <w:szCs w:val="20"/>
      <w:lang w:val="en-AU"/>
    </w:rPr>
  </w:style>
  <w:style w:type="paragraph" w:customStyle="1" w:styleId="FootnoteSeparator">
    <w:name w:val="Footnote Separator"/>
    <w:basedOn w:val="Normal"/>
    <w:semiHidden/>
    <w:qFormat/>
    <w:rsid w:val="00B9350D"/>
    <w:rPr>
      <w:color w:val="404040"/>
    </w:rPr>
  </w:style>
  <w:style w:type="paragraph" w:styleId="FootnoteText">
    <w:name w:val="footnote text"/>
    <w:link w:val="FootnoteTextChar"/>
    <w:uiPriority w:val="3"/>
    <w:rsid w:val="00B9350D"/>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3"/>
    <w:rsid w:val="00B9350D"/>
    <w:rPr>
      <w:rFonts w:ascii="Arial" w:hAnsi="Arial" w:cs="Times New Roman"/>
      <w:sz w:val="16"/>
      <w:szCs w:val="20"/>
      <w:lang w:val="en-AU"/>
    </w:rPr>
  </w:style>
  <w:style w:type="paragraph" w:customStyle="1" w:styleId="TableHeading1">
    <w:name w:val="Table Heading 1"/>
    <w:next w:val="Normal"/>
    <w:uiPriority w:val="2"/>
    <w:rsid w:val="00777424"/>
    <w:pPr>
      <w:spacing w:before="60" w:after="60" w:line="240" w:lineRule="atLeast"/>
    </w:pPr>
    <w:rPr>
      <w:rFonts w:ascii="Arial" w:hAnsi="Arial" w:cs="Arial"/>
      <w:b/>
      <w:bCs/>
      <w:color w:val="FFFFFF" w:themeColor="background1"/>
      <w:sz w:val="20"/>
      <w:szCs w:val="14"/>
      <w:lang w:val="en-GB" w:eastAsia="en-GB"/>
    </w:rPr>
  </w:style>
  <w:style w:type="paragraph" w:customStyle="1" w:styleId="TableHeading2">
    <w:name w:val="Table Heading 2"/>
    <w:basedOn w:val="TableHeading1"/>
    <w:uiPriority w:val="2"/>
    <w:rsid w:val="00777424"/>
    <w:rPr>
      <w:color w:val="000000" w:themeColor="text1"/>
    </w:rPr>
  </w:style>
  <w:style w:type="paragraph" w:customStyle="1" w:styleId="TableText">
    <w:name w:val="Table Text"/>
    <w:uiPriority w:val="1"/>
    <w:rsid w:val="00B9350D"/>
    <w:pPr>
      <w:autoSpaceDE w:val="0"/>
      <w:autoSpaceDN w:val="0"/>
      <w:adjustRightInd w:val="0"/>
      <w:spacing w:before="60" w:after="60" w:line="240" w:lineRule="atLeast"/>
    </w:pPr>
    <w:rPr>
      <w:rFonts w:ascii="Arial" w:hAnsi="Arial" w:cs="GillSans"/>
      <w:sz w:val="20"/>
      <w:szCs w:val="18"/>
      <w:lang w:val="en-GB" w:eastAsia="en-AU"/>
    </w:rPr>
  </w:style>
  <w:style w:type="paragraph" w:styleId="Title">
    <w:name w:val="Title"/>
    <w:basedOn w:val="Heading1"/>
    <w:next w:val="Normal"/>
    <w:link w:val="TitleChar"/>
    <w:uiPriority w:val="10"/>
    <w:semiHidden/>
    <w:rsid w:val="00B9350D"/>
    <w:rPr>
      <w:sz w:val="56"/>
      <w:szCs w:val="56"/>
      <w:lang w:val="en-NZ"/>
    </w:rPr>
  </w:style>
  <w:style w:type="character" w:customStyle="1" w:styleId="TitleChar">
    <w:name w:val="Title Char"/>
    <w:basedOn w:val="DefaultParagraphFont"/>
    <w:link w:val="Title"/>
    <w:uiPriority w:val="10"/>
    <w:semiHidden/>
    <w:rsid w:val="00B9350D"/>
    <w:rPr>
      <w:rFonts w:ascii="Arial" w:hAnsi="Arial" w:cs="Times New Roman"/>
      <w:b/>
      <w:color w:val="000000" w:themeColor="text1"/>
      <w:sz w:val="56"/>
      <w:szCs w:val="56"/>
    </w:rPr>
  </w:style>
  <w:style w:type="table" w:styleId="TableGrid">
    <w:name w:val="Table Grid"/>
    <w:basedOn w:val="TableNormal"/>
    <w:rsid w:val="00B9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0D"/>
    <w:rPr>
      <w:color w:val="808080"/>
    </w:rPr>
  </w:style>
  <w:style w:type="paragraph" w:styleId="NoSpacing">
    <w:name w:val="No Spacing"/>
    <w:uiPriority w:val="1"/>
    <w:rsid w:val="00B9350D"/>
    <w:pPr>
      <w:spacing w:after="0" w:line="240" w:lineRule="exact"/>
    </w:pPr>
    <w:rPr>
      <w:rFonts w:ascii="Arial" w:hAnsi="Arial" w:cs="Arial"/>
    </w:rPr>
  </w:style>
  <w:style w:type="character" w:styleId="Strong">
    <w:name w:val="Strong"/>
    <w:basedOn w:val="DefaultParagraphFont"/>
    <w:uiPriority w:val="22"/>
    <w:rsid w:val="00B9350D"/>
    <w:rPr>
      <w:b/>
      <w:bCs/>
    </w:rPr>
  </w:style>
  <w:style w:type="table" w:customStyle="1" w:styleId="Style1">
    <w:name w:val="Style1"/>
    <w:basedOn w:val="TableNormal"/>
    <w:uiPriority w:val="99"/>
    <w:rsid w:val="00B9350D"/>
    <w:pPr>
      <w:spacing w:after="0"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blStylePr w:type="firstRow">
      <w:pPr>
        <w:wordWrap/>
      </w:pPr>
      <w:rPr>
        <w:color w:val="FFFFFF" w:themeColor="background1"/>
      </w:rPr>
      <w:tblPr/>
      <w:tcPr>
        <w:tcBorders>
          <w:top w:val="nil"/>
          <w:left w:val="nil"/>
          <w:bottom w:val="single" w:sz="4" w:space="0" w:color="auto"/>
          <w:right w:val="nil"/>
          <w:insideH w:val="nil"/>
          <w:insideV w:val="nil"/>
          <w:tl2br w:val="nil"/>
          <w:tr2bl w:val="nil"/>
        </w:tcBorders>
        <w:shd w:val="clear" w:color="auto" w:fill="676C7E"/>
      </w:tcPr>
    </w:tblStylePr>
  </w:style>
  <w:style w:type="table" w:customStyle="1" w:styleId="DPMCTable">
    <w:name w:val="DPMC Table"/>
    <w:basedOn w:val="TableNormal"/>
    <w:uiPriority w:val="99"/>
    <w:rsid w:val="00B9350D"/>
    <w:pPr>
      <w:spacing w:after="0" w:line="240" w:lineRule="auto"/>
    </w:pPr>
    <w:rPr>
      <w:rFonts w:ascii="Verdana" w:hAnsi="Verdana"/>
    </w:rPr>
    <w:tblPr>
      <w:tblBorders>
        <w:top w:val="single" w:sz="12" w:space="0" w:color="BFBFBF" w:themeColor="background1" w:themeShade="BF"/>
        <w:left w:val="single" w:sz="12" w:space="0" w:color="BFBFBF" w:themeColor="background1" w:themeShade="BF"/>
        <w:bottom w:val="single" w:sz="6"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CellMar>
        <w:top w:w="85" w:type="dxa"/>
        <w:left w:w="142" w:type="dxa"/>
        <w:bottom w:w="85" w:type="dxa"/>
        <w:right w:w="142" w:type="dxa"/>
      </w:tblCellMar>
    </w:tblPr>
    <w:tblStylePr w:type="firstRow">
      <w:rPr>
        <w:rFonts w:ascii="Verdana" w:hAnsi="Verdana"/>
        <w:color w:val="FFFFFF" w:themeColor="background1"/>
      </w:rPr>
      <w:tblPr/>
      <w:tcPr>
        <w:tcBorders>
          <w:top w:val="single" w:sz="12" w:space="0" w:color="676C7E"/>
          <w:left w:val="single" w:sz="12" w:space="0" w:color="676C7E"/>
          <w:bottom w:val="nil"/>
          <w:right w:val="single" w:sz="12" w:space="0" w:color="676C7E"/>
          <w:insideH w:val="nil"/>
          <w:insideV w:val="nil"/>
          <w:tl2br w:val="nil"/>
          <w:tr2bl w:val="nil"/>
        </w:tcBorders>
        <w:shd w:val="clear" w:color="auto" w:fill="676C7E"/>
      </w:tcPr>
    </w:tblStylePr>
    <w:tblStylePr w:type="firstCol">
      <w:tblPr/>
      <w:tcPr>
        <w:tcBorders>
          <w:top w:val="nil"/>
          <w:left w:val="single" w:sz="12" w:space="0" w:color="BFBFBF" w:themeColor="background1" w:themeShade="BF"/>
          <w:bottom w:val="single" w:sz="6" w:space="0" w:color="BFBFBF" w:themeColor="background1" w:themeShade="BF"/>
          <w:right w:val="single" w:sz="12" w:space="0" w:color="BFBFBF" w:themeColor="background1" w:themeShade="BF"/>
          <w:insideH w:val="single" w:sz="4" w:space="0" w:color="BFBFBF" w:themeColor="background1" w:themeShade="BF"/>
          <w:insideV w:val="nil"/>
          <w:tl2br w:val="nil"/>
          <w:tr2bl w:val="nil"/>
        </w:tcBorders>
        <w:shd w:val="clear" w:color="auto" w:fill="E8E9EC"/>
      </w:tcPr>
    </w:tblStylePr>
  </w:style>
  <w:style w:type="paragraph" w:customStyle="1" w:styleId="MemoBlock">
    <w:name w:val="Memo Block"/>
    <w:basedOn w:val="Normal"/>
    <w:semiHidden/>
    <w:rsid w:val="00B9350D"/>
    <w:pPr>
      <w:spacing w:after="120" w:line="240" w:lineRule="auto"/>
      <w:jc w:val="both"/>
    </w:pPr>
    <w:rPr>
      <w:rFonts w:cs="Times New Roman"/>
      <w:szCs w:val="24"/>
      <w:lang w:eastAsia="en-AU"/>
    </w:rPr>
  </w:style>
  <w:style w:type="paragraph" w:customStyle="1" w:styleId="MemoBlockBold">
    <w:name w:val="Memo Block Bold"/>
    <w:basedOn w:val="Normal"/>
    <w:semiHidden/>
    <w:rsid w:val="00B9350D"/>
    <w:pPr>
      <w:spacing w:after="120" w:line="240" w:lineRule="auto"/>
      <w:jc w:val="both"/>
    </w:pPr>
    <w:rPr>
      <w:rFonts w:cs="Times New Roman"/>
      <w:b/>
      <w:szCs w:val="24"/>
      <w:lang w:eastAsia="en-AU"/>
    </w:rPr>
  </w:style>
  <w:style w:type="paragraph" w:customStyle="1" w:styleId="MemoBlockGreyBold">
    <w:name w:val="Memo Block Grey Bold"/>
    <w:basedOn w:val="MemoBlockBold"/>
    <w:semiHidden/>
    <w:rsid w:val="00B9350D"/>
    <w:rPr>
      <w:i/>
      <w:color w:val="676C7E"/>
      <w:szCs w:val="22"/>
    </w:rPr>
  </w:style>
  <w:style w:type="paragraph" w:customStyle="1" w:styleId="MemoBlockGreyItalic">
    <w:name w:val="Memo Block Grey Italic"/>
    <w:basedOn w:val="MemoBlock"/>
    <w:semiHidden/>
    <w:rsid w:val="00B9350D"/>
    <w:rPr>
      <w:i/>
      <w:color w:val="676C7E"/>
      <w:szCs w:val="22"/>
    </w:rPr>
  </w:style>
  <w:style w:type="character" w:customStyle="1" w:styleId="Heading5Char">
    <w:name w:val="Heading 5 Char"/>
    <w:basedOn w:val="DefaultParagraphFont"/>
    <w:link w:val="Heading5"/>
    <w:uiPriority w:val="9"/>
    <w:rsid w:val="00B9350D"/>
    <w:rPr>
      <w:rFonts w:ascii="Arial" w:eastAsiaTheme="majorEastAsia" w:hAnsi="Arial" w:cstheme="majorBidi"/>
      <w:color w:val="676C7E"/>
    </w:rPr>
  </w:style>
  <w:style w:type="paragraph" w:customStyle="1" w:styleId="CabStandard">
    <w:name w:val="CabStandard"/>
    <w:basedOn w:val="BulletList"/>
    <w:semiHidden/>
    <w:rsid w:val="00B9350D"/>
    <w:rPr>
      <w:b/>
    </w:rPr>
  </w:style>
  <w:style w:type="paragraph" w:customStyle="1" w:styleId="Policytemplatetext">
    <w:name w:val="Policy template text"/>
    <w:basedOn w:val="Heading2"/>
    <w:link w:val="PolicytemplatetextChar"/>
    <w:semiHidden/>
    <w:rsid w:val="00B9350D"/>
    <w:pPr>
      <w:keepNext w:val="0"/>
      <w:widowControl w:val="0"/>
      <w:spacing w:before="120" w:line="240" w:lineRule="auto"/>
      <w:jc w:val="both"/>
      <w:outlineLvl w:val="9"/>
    </w:pPr>
    <w:rPr>
      <w:rFonts w:eastAsiaTheme="majorEastAsia" w:cs="Arial"/>
      <w:bCs/>
      <w:sz w:val="22"/>
      <w:szCs w:val="22"/>
      <w:lang w:val="en-NZ" w:eastAsia="en-NZ"/>
    </w:rPr>
  </w:style>
  <w:style w:type="character" w:customStyle="1" w:styleId="PolicytemplatetextChar">
    <w:name w:val="Policy template text Char"/>
    <w:basedOn w:val="DefaultParagraphFont"/>
    <w:link w:val="Policytemplatetext"/>
    <w:semiHidden/>
    <w:rsid w:val="00B9350D"/>
    <w:rPr>
      <w:rFonts w:ascii="Arial" w:eastAsiaTheme="majorEastAsia" w:hAnsi="Arial" w:cs="Arial"/>
      <w:b/>
      <w:bCs/>
      <w:lang w:eastAsia="en-NZ"/>
    </w:rPr>
  </w:style>
  <w:style w:type="character" w:styleId="Hyperlink">
    <w:name w:val="Hyperlink"/>
    <w:basedOn w:val="DefaultParagraphFont"/>
    <w:uiPriority w:val="99"/>
    <w:rsid w:val="00B9350D"/>
    <w:rPr>
      <w:color w:val="025597"/>
      <w:u w:val="single"/>
    </w:rPr>
  </w:style>
  <w:style w:type="paragraph" w:styleId="BodyText">
    <w:name w:val="Body Text"/>
    <w:basedOn w:val="Normal"/>
    <w:link w:val="BodyTextChar"/>
    <w:semiHidden/>
    <w:rsid w:val="00B9350D"/>
    <w:pPr>
      <w:spacing w:after="120"/>
      <w:jc w:val="both"/>
    </w:pPr>
  </w:style>
  <w:style w:type="character" w:customStyle="1" w:styleId="BodyTextChar">
    <w:name w:val="Body Text Char"/>
    <w:basedOn w:val="DefaultParagraphFont"/>
    <w:link w:val="BodyText"/>
    <w:semiHidden/>
    <w:rsid w:val="00B9350D"/>
    <w:rPr>
      <w:rFonts w:ascii="Arial" w:hAnsi="Arial" w:cs="Arial"/>
    </w:rPr>
  </w:style>
  <w:style w:type="paragraph" w:customStyle="1" w:styleId="Numberedlist">
    <w:name w:val="Numbered list"/>
    <w:basedOn w:val="BulletList"/>
    <w:rsid w:val="00B9350D"/>
    <w:pPr>
      <w:numPr>
        <w:numId w:val="1"/>
      </w:numPr>
    </w:pPr>
    <w:rPr>
      <w:lang w:eastAsia="en-AU"/>
    </w:rPr>
  </w:style>
  <w:style w:type="paragraph" w:customStyle="1" w:styleId="AcceptanceDeclaration">
    <w:name w:val="Acceptance/Declaration"/>
    <w:basedOn w:val="Heading2"/>
    <w:semiHidden/>
    <w:rsid w:val="00B9350D"/>
    <w:pPr>
      <w:pBdr>
        <w:top w:val="single" w:sz="8" w:space="8" w:color="auto"/>
      </w:pBdr>
    </w:pPr>
  </w:style>
  <w:style w:type="paragraph" w:styleId="BalloonText">
    <w:name w:val="Balloon Text"/>
    <w:basedOn w:val="Normal"/>
    <w:link w:val="BalloonTextChar"/>
    <w:uiPriority w:val="99"/>
    <w:semiHidden/>
    <w:unhideWhenUsed/>
    <w:rsid w:val="00B9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0D"/>
    <w:rPr>
      <w:rFonts w:ascii="Segoe UI" w:hAnsi="Segoe UI" w:cs="Segoe UI"/>
      <w:sz w:val="18"/>
      <w:szCs w:val="18"/>
    </w:rPr>
  </w:style>
  <w:style w:type="paragraph" w:customStyle="1" w:styleId="CabStandardnormal">
    <w:name w:val="Cab Standard normal"/>
    <w:basedOn w:val="Normal"/>
    <w:qFormat/>
    <w:rsid w:val="00B9350D"/>
    <w:pPr>
      <w:ind w:left="714" w:hanging="357"/>
    </w:pPr>
  </w:style>
  <w:style w:type="paragraph" w:customStyle="1" w:styleId="CabStandardheading">
    <w:name w:val="CabStandard heading"/>
    <w:basedOn w:val="Numberedlist"/>
    <w:rsid w:val="00CA2EB9"/>
    <w:pPr>
      <w:numPr>
        <w:numId w:val="2"/>
      </w:numPr>
      <w:spacing w:line="260" w:lineRule="atLeast"/>
    </w:pPr>
    <w:rPr>
      <w:b/>
    </w:rPr>
  </w:style>
  <w:style w:type="character" w:styleId="FollowedHyperlink">
    <w:name w:val="FollowedHyperlink"/>
    <w:basedOn w:val="DefaultParagraphFont"/>
    <w:uiPriority w:val="99"/>
    <w:semiHidden/>
    <w:unhideWhenUsed/>
    <w:rsid w:val="00B9350D"/>
    <w:rPr>
      <w:color w:val="800080" w:themeColor="followedHyperlink"/>
      <w:u w:val="single"/>
    </w:rPr>
  </w:style>
  <w:style w:type="character" w:customStyle="1" w:styleId="Heading6Char">
    <w:name w:val="Heading 6 Char"/>
    <w:basedOn w:val="DefaultParagraphFont"/>
    <w:link w:val="Heading6"/>
    <w:uiPriority w:val="9"/>
    <w:semiHidden/>
    <w:rsid w:val="00B9350D"/>
    <w:rPr>
      <w:rFonts w:ascii="Arial" w:eastAsiaTheme="majorEastAsia" w:hAnsi="Arial" w:cstheme="majorBidi"/>
      <w:i/>
      <w:color w:val="676C7E"/>
    </w:rPr>
  </w:style>
  <w:style w:type="paragraph" w:customStyle="1" w:styleId="iManageNumber">
    <w:name w:val="iManage Number"/>
    <w:qFormat/>
    <w:rsid w:val="00B9350D"/>
    <w:pPr>
      <w:spacing w:after="0" w:line="240" w:lineRule="auto"/>
    </w:pPr>
    <w:rPr>
      <w:rFonts w:ascii="Arial" w:hAnsi="Arial" w:cs="Times New Roman"/>
      <w:sz w:val="16"/>
      <w:szCs w:val="20"/>
      <w:lang w:val="en-AU"/>
    </w:rPr>
  </w:style>
  <w:style w:type="paragraph" w:customStyle="1" w:styleId="NumberedList2">
    <w:name w:val="Numbered List 2"/>
    <w:basedOn w:val="Numberedlist"/>
    <w:rsid w:val="00B9350D"/>
    <w:pPr>
      <w:numPr>
        <w:numId w:val="3"/>
      </w:numPr>
      <w:ind w:left="1071" w:hanging="357"/>
    </w:pPr>
  </w:style>
  <w:style w:type="character" w:styleId="PageNumber">
    <w:name w:val="page number"/>
    <w:rsid w:val="00B9350D"/>
    <w:rPr>
      <w:sz w:val="16"/>
      <w:szCs w:val="16"/>
    </w:rPr>
  </w:style>
  <w:style w:type="paragraph" w:styleId="TOC1">
    <w:name w:val="toc 1"/>
    <w:next w:val="Normal"/>
    <w:autoRedefine/>
    <w:uiPriority w:val="39"/>
    <w:unhideWhenUsed/>
    <w:rsid w:val="00B9350D"/>
    <w:pPr>
      <w:tabs>
        <w:tab w:val="left" w:pos="1320"/>
        <w:tab w:val="right" w:leader="dot" w:pos="8494"/>
      </w:tabs>
      <w:spacing w:after="0" w:line="280" w:lineRule="atLeast"/>
    </w:pPr>
    <w:rPr>
      <w:rFonts w:ascii="Arial" w:hAnsi="Arial" w:cs="Times New Roman"/>
      <w:b/>
      <w:noProof/>
      <w:szCs w:val="21"/>
      <w:lang w:eastAsia="en-AU"/>
    </w:rPr>
  </w:style>
  <w:style w:type="paragraph" w:styleId="TOC2">
    <w:name w:val="toc 2"/>
    <w:basedOn w:val="Normal"/>
    <w:next w:val="Normal"/>
    <w:autoRedefine/>
    <w:uiPriority w:val="39"/>
    <w:unhideWhenUsed/>
    <w:rsid w:val="00B9350D"/>
    <w:pPr>
      <w:tabs>
        <w:tab w:val="left" w:pos="880"/>
        <w:tab w:val="right" w:leader="dot" w:pos="8494"/>
      </w:tabs>
      <w:spacing w:after="0" w:line="240" w:lineRule="auto"/>
      <w:ind w:left="221"/>
    </w:pPr>
    <w:rPr>
      <w:rFonts w:cs="Times New Roman"/>
      <w:szCs w:val="24"/>
      <w:lang w:eastAsia="en-AU"/>
    </w:rPr>
  </w:style>
  <w:style w:type="paragraph" w:styleId="TOC3">
    <w:name w:val="toc 3"/>
    <w:basedOn w:val="Normal"/>
    <w:next w:val="Normal"/>
    <w:autoRedefine/>
    <w:uiPriority w:val="39"/>
    <w:unhideWhenUsed/>
    <w:rsid w:val="00B9350D"/>
    <w:pPr>
      <w:tabs>
        <w:tab w:val="right" w:leader="dot" w:pos="8494"/>
      </w:tabs>
      <w:spacing w:after="0" w:line="240" w:lineRule="auto"/>
      <w:ind w:left="284"/>
    </w:pPr>
  </w:style>
  <w:style w:type="paragraph" w:customStyle="1" w:styleId="ReportBody">
    <w:name w:val="Report Body"/>
    <w:basedOn w:val="Normal"/>
    <w:rsid w:val="00511D1B"/>
    <w:pPr>
      <w:spacing w:before="240" w:after="0" w:line="260" w:lineRule="exact"/>
      <w:jc w:val="both"/>
    </w:pPr>
    <w:rPr>
      <w:rFonts w:ascii="Arial Mäori" w:hAnsi="Arial Mäori" w:cs="Times New Roman"/>
      <w:kern w:val="22"/>
    </w:rPr>
  </w:style>
  <w:style w:type="numbering" w:customStyle="1" w:styleId="ReportNumber">
    <w:name w:val="Report Number"/>
    <w:basedOn w:val="NoList"/>
    <w:rsid w:val="00511D1B"/>
    <w:pPr>
      <w:numPr>
        <w:numId w:val="4"/>
      </w:numPr>
    </w:pPr>
  </w:style>
  <w:style w:type="paragraph" w:customStyle="1" w:styleId="RecNumber">
    <w:name w:val="Rec Number"/>
    <w:basedOn w:val="Normal"/>
    <w:rsid w:val="00AE2E66"/>
    <w:pPr>
      <w:numPr>
        <w:numId w:val="6"/>
      </w:numPr>
      <w:spacing w:before="240" w:after="0" w:line="260" w:lineRule="exact"/>
      <w:jc w:val="both"/>
    </w:pPr>
    <w:rPr>
      <w:rFonts w:ascii="Arial Mäori" w:hAnsi="Arial Mäori" w:cs="Times New Roman"/>
      <w:kern w:val="22"/>
    </w:rPr>
  </w:style>
  <w:style w:type="paragraph" w:customStyle="1" w:styleId="YesNo">
    <w:name w:val="Yes/No"/>
    <w:basedOn w:val="Normal"/>
    <w:rsid w:val="00AE2E66"/>
    <w:pPr>
      <w:spacing w:after="0" w:line="260" w:lineRule="exact"/>
    </w:pPr>
    <w:rPr>
      <w:rFonts w:ascii="Arial Mäori" w:hAnsi="Arial Mäori" w:cs="Times New Roman"/>
      <w:b/>
      <w:kern w:val="22"/>
    </w:rPr>
  </w:style>
  <w:style w:type="paragraph" w:customStyle="1" w:styleId="Textnospacing">
    <w:name w:val="Text no spacing"/>
    <w:basedOn w:val="Normal"/>
    <w:qFormat/>
    <w:rsid w:val="00AE2E66"/>
    <w:pPr>
      <w:keepNext/>
      <w:spacing w:after="0" w:line="240" w:lineRule="auto"/>
    </w:pPr>
    <w:rPr>
      <w:szCs w:val="20"/>
    </w:rPr>
  </w:style>
  <w:style w:type="numbering" w:customStyle="1" w:styleId="Level1numberedparagraph">
    <w:name w:val="Level 1 numbered paragraph"/>
    <w:basedOn w:val="NoList"/>
    <w:uiPriority w:val="99"/>
    <w:rsid w:val="00A54238"/>
    <w:pPr>
      <w:numPr>
        <w:numId w:val="7"/>
      </w:numPr>
    </w:pPr>
  </w:style>
  <w:style w:type="paragraph" w:customStyle="1" w:styleId="Note">
    <w:name w:val="Note"/>
    <w:basedOn w:val="Normal"/>
    <w:qFormat/>
    <w:rsid w:val="00777424"/>
    <w:rPr>
      <w:color w:val="FF0000"/>
    </w:rPr>
  </w:style>
  <w:style w:type="character" w:styleId="CommentReference">
    <w:name w:val="annotation reference"/>
    <w:basedOn w:val="DefaultParagraphFont"/>
    <w:uiPriority w:val="99"/>
    <w:semiHidden/>
    <w:unhideWhenUsed/>
    <w:rsid w:val="00F27A30"/>
    <w:rPr>
      <w:sz w:val="16"/>
      <w:szCs w:val="16"/>
    </w:rPr>
  </w:style>
  <w:style w:type="paragraph" w:styleId="CommentText">
    <w:name w:val="annotation text"/>
    <w:basedOn w:val="Normal"/>
    <w:link w:val="CommentTextChar"/>
    <w:uiPriority w:val="99"/>
    <w:semiHidden/>
    <w:unhideWhenUsed/>
    <w:rsid w:val="00F27A30"/>
    <w:pPr>
      <w:spacing w:line="240" w:lineRule="auto"/>
    </w:pPr>
    <w:rPr>
      <w:sz w:val="20"/>
      <w:szCs w:val="20"/>
    </w:rPr>
  </w:style>
  <w:style w:type="character" w:customStyle="1" w:styleId="CommentTextChar">
    <w:name w:val="Comment Text Char"/>
    <w:basedOn w:val="DefaultParagraphFont"/>
    <w:link w:val="CommentText"/>
    <w:uiPriority w:val="99"/>
    <w:semiHidden/>
    <w:rsid w:val="00F27A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7A30"/>
    <w:rPr>
      <w:b/>
      <w:bCs/>
    </w:rPr>
  </w:style>
  <w:style w:type="character" w:customStyle="1" w:styleId="CommentSubjectChar">
    <w:name w:val="Comment Subject Char"/>
    <w:basedOn w:val="CommentTextChar"/>
    <w:link w:val="CommentSubject"/>
    <w:uiPriority w:val="99"/>
    <w:semiHidden/>
    <w:rsid w:val="00F27A30"/>
    <w:rPr>
      <w:rFonts w:ascii="Arial" w:hAnsi="Arial" w:cs="Arial"/>
      <w:b/>
      <w:bCs/>
      <w:sz w:val="20"/>
      <w:szCs w:val="20"/>
    </w:rPr>
  </w:style>
  <w:style w:type="paragraph" w:styleId="Revision">
    <w:name w:val="Revision"/>
    <w:hidden/>
    <w:uiPriority w:val="99"/>
    <w:semiHidden/>
    <w:rsid w:val="0064095B"/>
    <w:pPr>
      <w:spacing w:after="0" w:line="240" w:lineRule="auto"/>
    </w:pPr>
    <w:rPr>
      <w:rFonts w:ascii="Arial" w:hAnsi="Arial" w:cs="Arial"/>
    </w:rPr>
  </w:style>
  <w:style w:type="character" w:styleId="FootnoteReference">
    <w:name w:val="footnote reference"/>
    <w:basedOn w:val="DefaultParagraphFont"/>
    <w:uiPriority w:val="99"/>
    <w:semiHidden/>
    <w:unhideWhenUsed/>
    <w:rsid w:val="008B4006"/>
    <w:rPr>
      <w:vertAlign w:val="superscript"/>
    </w:rPr>
  </w:style>
  <w:style w:type="character" w:customStyle="1" w:styleId="normaltextrun">
    <w:name w:val="normaltextrun"/>
    <w:basedOn w:val="DefaultParagraphFont"/>
    <w:rsid w:val="00C42B10"/>
  </w:style>
  <w:style w:type="character" w:customStyle="1" w:styleId="eop">
    <w:name w:val="eop"/>
    <w:basedOn w:val="DefaultParagraphFont"/>
    <w:rsid w:val="00C42B10"/>
  </w:style>
  <w:style w:type="paragraph" w:customStyle="1" w:styleId="paragraph">
    <w:name w:val="paragraph"/>
    <w:basedOn w:val="Normal"/>
    <w:rsid w:val="00C42B10"/>
    <w:pPr>
      <w:spacing w:before="100" w:beforeAutospacing="1" w:after="100" w:afterAutospacing="1" w:line="240" w:lineRule="auto"/>
    </w:pPr>
    <w:rPr>
      <w:rFonts w:ascii="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211C97"/>
    <w:rPr>
      <w:color w:val="605E5C"/>
      <w:shd w:val="clear" w:color="auto" w:fill="E1DFDD"/>
    </w:rPr>
  </w:style>
  <w:style w:type="character" w:styleId="UnresolvedMention">
    <w:name w:val="Unresolved Mention"/>
    <w:basedOn w:val="DefaultParagraphFont"/>
    <w:uiPriority w:val="99"/>
    <w:semiHidden/>
    <w:unhideWhenUsed/>
    <w:rsid w:val="00792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753">
      <w:bodyDiv w:val="1"/>
      <w:marLeft w:val="0"/>
      <w:marRight w:val="0"/>
      <w:marTop w:val="0"/>
      <w:marBottom w:val="0"/>
      <w:divBdr>
        <w:top w:val="none" w:sz="0" w:space="0" w:color="auto"/>
        <w:left w:val="none" w:sz="0" w:space="0" w:color="auto"/>
        <w:bottom w:val="none" w:sz="0" w:space="0" w:color="auto"/>
        <w:right w:val="none" w:sz="0" w:space="0" w:color="auto"/>
      </w:divBdr>
    </w:div>
    <w:div w:id="158933705">
      <w:bodyDiv w:val="1"/>
      <w:marLeft w:val="0"/>
      <w:marRight w:val="0"/>
      <w:marTop w:val="0"/>
      <w:marBottom w:val="0"/>
      <w:divBdr>
        <w:top w:val="none" w:sz="0" w:space="0" w:color="auto"/>
        <w:left w:val="none" w:sz="0" w:space="0" w:color="auto"/>
        <w:bottom w:val="none" w:sz="0" w:space="0" w:color="auto"/>
        <w:right w:val="none" w:sz="0" w:space="0" w:color="auto"/>
      </w:divBdr>
    </w:div>
    <w:div w:id="185339576">
      <w:bodyDiv w:val="1"/>
      <w:marLeft w:val="0"/>
      <w:marRight w:val="0"/>
      <w:marTop w:val="0"/>
      <w:marBottom w:val="0"/>
      <w:divBdr>
        <w:top w:val="none" w:sz="0" w:space="0" w:color="auto"/>
        <w:left w:val="none" w:sz="0" w:space="0" w:color="auto"/>
        <w:bottom w:val="none" w:sz="0" w:space="0" w:color="auto"/>
        <w:right w:val="none" w:sz="0" w:space="0" w:color="auto"/>
      </w:divBdr>
    </w:div>
    <w:div w:id="230315908">
      <w:bodyDiv w:val="1"/>
      <w:marLeft w:val="0"/>
      <w:marRight w:val="0"/>
      <w:marTop w:val="0"/>
      <w:marBottom w:val="0"/>
      <w:divBdr>
        <w:top w:val="none" w:sz="0" w:space="0" w:color="auto"/>
        <w:left w:val="none" w:sz="0" w:space="0" w:color="auto"/>
        <w:bottom w:val="none" w:sz="0" w:space="0" w:color="auto"/>
        <w:right w:val="none" w:sz="0" w:space="0" w:color="auto"/>
      </w:divBdr>
    </w:div>
    <w:div w:id="254171827">
      <w:bodyDiv w:val="1"/>
      <w:marLeft w:val="0"/>
      <w:marRight w:val="0"/>
      <w:marTop w:val="0"/>
      <w:marBottom w:val="0"/>
      <w:divBdr>
        <w:top w:val="none" w:sz="0" w:space="0" w:color="auto"/>
        <w:left w:val="none" w:sz="0" w:space="0" w:color="auto"/>
        <w:bottom w:val="none" w:sz="0" w:space="0" w:color="auto"/>
        <w:right w:val="none" w:sz="0" w:space="0" w:color="auto"/>
      </w:divBdr>
    </w:div>
    <w:div w:id="320279556">
      <w:bodyDiv w:val="1"/>
      <w:marLeft w:val="0"/>
      <w:marRight w:val="0"/>
      <w:marTop w:val="0"/>
      <w:marBottom w:val="0"/>
      <w:divBdr>
        <w:top w:val="none" w:sz="0" w:space="0" w:color="auto"/>
        <w:left w:val="none" w:sz="0" w:space="0" w:color="auto"/>
        <w:bottom w:val="none" w:sz="0" w:space="0" w:color="auto"/>
        <w:right w:val="none" w:sz="0" w:space="0" w:color="auto"/>
      </w:divBdr>
    </w:div>
    <w:div w:id="494221334">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632751210">
      <w:bodyDiv w:val="1"/>
      <w:marLeft w:val="0"/>
      <w:marRight w:val="0"/>
      <w:marTop w:val="0"/>
      <w:marBottom w:val="0"/>
      <w:divBdr>
        <w:top w:val="none" w:sz="0" w:space="0" w:color="auto"/>
        <w:left w:val="none" w:sz="0" w:space="0" w:color="auto"/>
        <w:bottom w:val="none" w:sz="0" w:space="0" w:color="auto"/>
        <w:right w:val="none" w:sz="0" w:space="0" w:color="auto"/>
      </w:divBdr>
    </w:div>
    <w:div w:id="645550724">
      <w:bodyDiv w:val="1"/>
      <w:marLeft w:val="0"/>
      <w:marRight w:val="0"/>
      <w:marTop w:val="0"/>
      <w:marBottom w:val="0"/>
      <w:divBdr>
        <w:top w:val="none" w:sz="0" w:space="0" w:color="auto"/>
        <w:left w:val="none" w:sz="0" w:space="0" w:color="auto"/>
        <w:bottom w:val="none" w:sz="0" w:space="0" w:color="auto"/>
        <w:right w:val="none" w:sz="0" w:space="0" w:color="auto"/>
      </w:divBdr>
    </w:div>
    <w:div w:id="653723953">
      <w:bodyDiv w:val="1"/>
      <w:marLeft w:val="0"/>
      <w:marRight w:val="0"/>
      <w:marTop w:val="0"/>
      <w:marBottom w:val="0"/>
      <w:divBdr>
        <w:top w:val="none" w:sz="0" w:space="0" w:color="auto"/>
        <w:left w:val="none" w:sz="0" w:space="0" w:color="auto"/>
        <w:bottom w:val="none" w:sz="0" w:space="0" w:color="auto"/>
        <w:right w:val="none" w:sz="0" w:space="0" w:color="auto"/>
      </w:divBdr>
      <w:divsChild>
        <w:div w:id="439226651">
          <w:marLeft w:val="0"/>
          <w:marRight w:val="0"/>
          <w:marTop w:val="0"/>
          <w:marBottom w:val="0"/>
          <w:divBdr>
            <w:top w:val="none" w:sz="0" w:space="0" w:color="auto"/>
            <w:left w:val="none" w:sz="0" w:space="0" w:color="auto"/>
            <w:bottom w:val="none" w:sz="0" w:space="0" w:color="auto"/>
            <w:right w:val="none" w:sz="0" w:space="0" w:color="auto"/>
          </w:divBdr>
        </w:div>
        <w:div w:id="526254329">
          <w:marLeft w:val="0"/>
          <w:marRight w:val="0"/>
          <w:marTop w:val="0"/>
          <w:marBottom w:val="0"/>
          <w:divBdr>
            <w:top w:val="none" w:sz="0" w:space="0" w:color="auto"/>
            <w:left w:val="none" w:sz="0" w:space="0" w:color="auto"/>
            <w:bottom w:val="none" w:sz="0" w:space="0" w:color="auto"/>
            <w:right w:val="none" w:sz="0" w:space="0" w:color="auto"/>
          </w:divBdr>
        </w:div>
        <w:div w:id="569774756">
          <w:marLeft w:val="0"/>
          <w:marRight w:val="0"/>
          <w:marTop w:val="0"/>
          <w:marBottom w:val="0"/>
          <w:divBdr>
            <w:top w:val="none" w:sz="0" w:space="0" w:color="auto"/>
            <w:left w:val="none" w:sz="0" w:space="0" w:color="auto"/>
            <w:bottom w:val="none" w:sz="0" w:space="0" w:color="auto"/>
            <w:right w:val="none" w:sz="0" w:space="0" w:color="auto"/>
          </w:divBdr>
        </w:div>
      </w:divsChild>
    </w:div>
    <w:div w:id="665858533">
      <w:bodyDiv w:val="1"/>
      <w:marLeft w:val="0"/>
      <w:marRight w:val="0"/>
      <w:marTop w:val="0"/>
      <w:marBottom w:val="0"/>
      <w:divBdr>
        <w:top w:val="none" w:sz="0" w:space="0" w:color="auto"/>
        <w:left w:val="none" w:sz="0" w:space="0" w:color="auto"/>
        <w:bottom w:val="none" w:sz="0" w:space="0" w:color="auto"/>
        <w:right w:val="none" w:sz="0" w:space="0" w:color="auto"/>
      </w:divBdr>
    </w:div>
    <w:div w:id="668099287">
      <w:bodyDiv w:val="1"/>
      <w:marLeft w:val="0"/>
      <w:marRight w:val="0"/>
      <w:marTop w:val="0"/>
      <w:marBottom w:val="0"/>
      <w:divBdr>
        <w:top w:val="none" w:sz="0" w:space="0" w:color="auto"/>
        <w:left w:val="none" w:sz="0" w:space="0" w:color="auto"/>
        <w:bottom w:val="none" w:sz="0" w:space="0" w:color="auto"/>
        <w:right w:val="none" w:sz="0" w:space="0" w:color="auto"/>
      </w:divBdr>
    </w:div>
    <w:div w:id="690188554">
      <w:bodyDiv w:val="1"/>
      <w:marLeft w:val="0"/>
      <w:marRight w:val="0"/>
      <w:marTop w:val="0"/>
      <w:marBottom w:val="0"/>
      <w:divBdr>
        <w:top w:val="none" w:sz="0" w:space="0" w:color="auto"/>
        <w:left w:val="none" w:sz="0" w:space="0" w:color="auto"/>
        <w:bottom w:val="none" w:sz="0" w:space="0" w:color="auto"/>
        <w:right w:val="none" w:sz="0" w:space="0" w:color="auto"/>
      </w:divBdr>
    </w:div>
    <w:div w:id="786780961">
      <w:bodyDiv w:val="1"/>
      <w:marLeft w:val="0"/>
      <w:marRight w:val="0"/>
      <w:marTop w:val="0"/>
      <w:marBottom w:val="0"/>
      <w:divBdr>
        <w:top w:val="none" w:sz="0" w:space="0" w:color="auto"/>
        <w:left w:val="none" w:sz="0" w:space="0" w:color="auto"/>
        <w:bottom w:val="none" w:sz="0" w:space="0" w:color="auto"/>
        <w:right w:val="none" w:sz="0" w:space="0" w:color="auto"/>
      </w:divBdr>
    </w:div>
    <w:div w:id="788164220">
      <w:bodyDiv w:val="1"/>
      <w:marLeft w:val="0"/>
      <w:marRight w:val="0"/>
      <w:marTop w:val="0"/>
      <w:marBottom w:val="0"/>
      <w:divBdr>
        <w:top w:val="none" w:sz="0" w:space="0" w:color="auto"/>
        <w:left w:val="none" w:sz="0" w:space="0" w:color="auto"/>
        <w:bottom w:val="none" w:sz="0" w:space="0" w:color="auto"/>
        <w:right w:val="none" w:sz="0" w:space="0" w:color="auto"/>
      </w:divBdr>
    </w:div>
    <w:div w:id="815025274">
      <w:bodyDiv w:val="1"/>
      <w:marLeft w:val="0"/>
      <w:marRight w:val="0"/>
      <w:marTop w:val="0"/>
      <w:marBottom w:val="0"/>
      <w:divBdr>
        <w:top w:val="none" w:sz="0" w:space="0" w:color="auto"/>
        <w:left w:val="none" w:sz="0" w:space="0" w:color="auto"/>
        <w:bottom w:val="none" w:sz="0" w:space="0" w:color="auto"/>
        <w:right w:val="none" w:sz="0" w:space="0" w:color="auto"/>
      </w:divBdr>
    </w:div>
    <w:div w:id="820388986">
      <w:bodyDiv w:val="1"/>
      <w:marLeft w:val="0"/>
      <w:marRight w:val="0"/>
      <w:marTop w:val="0"/>
      <w:marBottom w:val="0"/>
      <w:divBdr>
        <w:top w:val="none" w:sz="0" w:space="0" w:color="auto"/>
        <w:left w:val="none" w:sz="0" w:space="0" w:color="auto"/>
        <w:bottom w:val="none" w:sz="0" w:space="0" w:color="auto"/>
        <w:right w:val="none" w:sz="0" w:space="0" w:color="auto"/>
      </w:divBdr>
    </w:div>
    <w:div w:id="900015846">
      <w:bodyDiv w:val="1"/>
      <w:marLeft w:val="0"/>
      <w:marRight w:val="0"/>
      <w:marTop w:val="0"/>
      <w:marBottom w:val="0"/>
      <w:divBdr>
        <w:top w:val="none" w:sz="0" w:space="0" w:color="auto"/>
        <w:left w:val="none" w:sz="0" w:space="0" w:color="auto"/>
        <w:bottom w:val="none" w:sz="0" w:space="0" w:color="auto"/>
        <w:right w:val="none" w:sz="0" w:space="0" w:color="auto"/>
      </w:divBdr>
    </w:div>
    <w:div w:id="919633835">
      <w:bodyDiv w:val="1"/>
      <w:marLeft w:val="0"/>
      <w:marRight w:val="0"/>
      <w:marTop w:val="0"/>
      <w:marBottom w:val="0"/>
      <w:divBdr>
        <w:top w:val="none" w:sz="0" w:space="0" w:color="auto"/>
        <w:left w:val="none" w:sz="0" w:space="0" w:color="auto"/>
        <w:bottom w:val="none" w:sz="0" w:space="0" w:color="auto"/>
        <w:right w:val="none" w:sz="0" w:space="0" w:color="auto"/>
      </w:divBdr>
    </w:div>
    <w:div w:id="984241748">
      <w:bodyDiv w:val="1"/>
      <w:marLeft w:val="0"/>
      <w:marRight w:val="0"/>
      <w:marTop w:val="0"/>
      <w:marBottom w:val="0"/>
      <w:divBdr>
        <w:top w:val="none" w:sz="0" w:space="0" w:color="auto"/>
        <w:left w:val="none" w:sz="0" w:space="0" w:color="auto"/>
        <w:bottom w:val="none" w:sz="0" w:space="0" w:color="auto"/>
        <w:right w:val="none" w:sz="0" w:space="0" w:color="auto"/>
      </w:divBdr>
    </w:div>
    <w:div w:id="1033578812">
      <w:bodyDiv w:val="1"/>
      <w:marLeft w:val="0"/>
      <w:marRight w:val="0"/>
      <w:marTop w:val="0"/>
      <w:marBottom w:val="0"/>
      <w:divBdr>
        <w:top w:val="none" w:sz="0" w:space="0" w:color="auto"/>
        <w:left w:val="none" w:sz="0" w:space="0" w:color="auto"/>
        <w:bottom w:val="none" w:sz="0" w:space="0" w:color="auto"/>
        <w:right w:val="none" w:sz="0" w:space="0" w:color="auto"/>
      </w:divBdr>
    </w:div>
    <w:div w:id="1141462563">
      <w:bodyDiv w:val="1"/>
      <w:marLeft w:val="0"/>
      <w:marRight w:val="0"/>
      <w:marTop w:val="0"/>
      <w:marBottom w:val="0"/>
      <w:divBdr>
        <w:top w:val="none" w:sz="0" w:space="0" w:color="auto"/>
        <w:left w:val="none" w:sz="0" w:space="0" w:color="auto"/>
        <w:bottom w:val="none" w:sz="0" w:space="0" w:color="auto"/>
        <w:right w:val="none" w:sz="0" w:space="0" w:color="auto"/>
      </w:divBdr>
    </w:div>
    <w:div w:id="1151560571">
      <w:bodyDiv w:val="1"/>
      <w:marLeft w:val="0"/>
      <w:marRight w:val="0"/>
      <w:marTop w:val="0"/>
      <w:marBottom w:val="0"/>
      <w:divBdr>
        <w:top w:val="none" w:sz="0" w:space="0" w:color="auto"/>
        <w:left w:val="none" w:sz="0" w:space="0" w:color="auto"/>
        <w:bottom w:val="none" w:sz="0" w:space="0" w:color="auto"/>
        <w:right w:val="none" w:sz="0" w:space="0" w:color="auto"/>
      </w:divBdr>
    </w:div>
    <w:div w:id="1209418670">
      <w:bodyDiv w:val="1"/>
      <w:marLeft w:val="0"/>
      <w:marRight w:val="0"/>
      <w:marTop w:val="0"/>
      <w:marBottom w:val="0"/>
      <w:divBdr>
        <w:top w:val="none" w:sz="0" w:space="0" w:color="auto"/>
        <w:left w:val="none" w:sz="0" w:space="0" w:color="auto"/>
        <w:bottom w:val="none" w:sz="0" w:space="0" w:color="auto"/>
        <w:right w:val="none" w:sz="0" w:space="0" w:color="auto"/>
      </w:divBdr>
    </w:div>
    <w:div w:id="1287350875">
      <w:bodyDiv w:val="1"/>
      <w:marLeft w:val="0"/>
      <w:marRight w:val="0"/>
      <w:marTop w:val="0"/>
      <w:marBottom w:val="0"/>
      <w:divBdr>
        <w:top w:val="none" w:sz="0" w:space="0" w:color="auto"/>
        <w:left w:val="none" w:sz="0" w:space="0" w:color="auto"/>
        <w:bottom w:val="none" w:sz="0" w:space="0" w:color="auto"/>
        <w:right w:val="none" w:sz="0" w:space="0" w:color="auto"/>
      </w:divBdr>
    </w:div>
    <w:div w:id="1338266628">
      <w:bodyDiv w:val="1"/>
      <w:marLeft w:val="0"/>
      <w:marRight w:val="0"/>
      <w:marTop w:val="0"/>
      <w:marBottom w:val="0"/>
      <w:divBdr>
        <w:top w:val="none" w:sz="0" w:space="0" w:color="auto"/>
        <w:left w:val="none" w:sz="0" w:space="0" w:color="auto"/>
        <w:bottom w:val="none" w:sz="0" w:space="0" w:color="auto"/>
        <w:right w:val="none" w:sz="0" w:space="0" w:color="auto"/>
      </w:divBdr>
    </w:div>
    <w:div w:id="1347634947">
      <w:bodyDiv w:val="1"/>
      <w:marLeft w:val="0"/>
      <w:marRight w:val="0"/>
      <w:marTop w:val="0"/>
      <w:marBottom w:val="0"/>
      <w:divBdr>
        <w:top w:val="none" w:sz="0" w:space="0" w:color="auto"/>
        <w:left w:val="none" w:sz="0" w:space="0" w:color="auto"/>
        <w:bottom w:val="none" w:sz="0" w:space="0" w:color="auto"/>
        <w:right w:val="none" w:sz="0" w:space="0" w:color="auto"/>
      </w:divBdr>
    </w:div>
    <w:div w:id="1380283828">
      <w:bodyDiv w:val="1"/>
      <w:marLeft w:val="0"/>
      <w:marRight w:val="0"/>
      <w:marTop w:val="0"/>
      <w:marBottom w:val="0"/>
      <w:divBdr>
        <w:top w:val="none" w:sz="0" w:space="0" w:color="auto"/>
        <w:left w:val="none" w:sz="0" w:space="0" w:color="auto"/>
        <w:bottom w:val="none" w:sz="0" w:space="0" w:color="auto"/>
        <w:right w:val="none" w:sz="0" w:space="0" w:color="auto"/>
      </w:divBdr>
    </w:div>
    <w:div w:id="1385257578">
      <w:bodyDiv w:val="1"/>
      <w:marLeft w:val="0"/>
      <w:marRight w:val="0"/>
      <w:marTop w:val="0"/>
      <w:marBottom w:val="0"/>
      <w:divBdr>
        <w:top w:val="none" w:sz="0" w:space="0" w:color="auto"/>
        <w:left w:val="none" w:sz="0" w:space="0" w:color="auto"/>
        <w:bottom w:val="none" w:sz="0" w:space="0" w:color="auto"/>
        <w:right w:val="none" w:sz="0" w:space="0" w:color="auto"/>
      </w:divBdr>
    </w:div>
    <w:div w:id="1390030794">
      <w:bodyDiv w:val="1"/>
      <w:marLeft w:val="0"/>
      <w:marRight w:val="0"/>
      <w:marTop w:val="0"/>
      <w:marBottom w:val="0"/>
      <w:divBdr>
        <w:top w:val="none" w:sz="0" w:space="0" w:color="auto"/>
        <w:left w:val="none" w:sz="0" w:space="0" w:color="auto"/>
        <w:bottom w:val="none" w:sz="0" w:space="0" w:color="auto"/>
        <w:right w:val="none" w:sz="0" w:space="0" w:color="auto"/>
      </w:divBdr>
    </w:div>
    <w:div w:id="1427729476">
      <w:bodyDiv w:val="1"/>
      <w:marLeft w:val="0"/>
      <w:marRight w:val="0"/>
      <w:marTop w:val="0"/>
      <w:marBottom w:val="0"/>
      <w:divBdr>
        <w:top w:val="none" w:sz="0" w:space="0" w:color="auto"/>
        <w:left w:val="none" w:sz="0" w:space="0" w:color="auto"/>
        <w:bottom w:val="none" w:sz="0" w:space="0" w:color="auto"/>
        <w:right w:val="none" w:sz="0" w:space="0" w:color="auto"/>
      </w:divBdr>
    </w:div>
    <w:div w:id="1505823262">
      <w:bodyDiv w:val="1"/>
      <w:marLeft w:val="0"/>
      <w:marRight w:val="0"/>
      <w:marTop w:val="0"/>
      <w:marBottom w:val="0"/>
      <w:divBdr>
        <w:top w:val="none" w:sz="0" w:space="0" w:color="auto"/>
        <w:left w:val="none" w:sz="0" w:space="0" w:color="auto"/>
        <w:bottom w:val="none" w:sz="0" w:space="0" w:color="auto"/>
        <w:right w:val="none" w:sz="0" w:space="0" w:color="auto"/>
      </w:divBdr>
    </w:div>
    <w:div w:id="1556430848">
      <w:bodyDiv w:val="1"/>
      <w:marLeft w:val="0"/>
      <w:marRight w:val="0"/>
      <w:marTop w:val="0"/>
      <w:marBottom w:val="0"/>
      <w:divBdr>
        <w:top w:val="none" w:sz="0" w:space="0" w:color="auto"/>
        <w:left w:val="none" w:sz="0" w:space="0" w:color="auto"/>
        <w:bottom w:val="none" w:sz="0" w:space="0" w:color="auto"/>
        <w:right w:val="none" w:sz="0" w:space="0" w:color="auto"/>
      </w:divBdr>
      <w:divsChild>
        <w:div w:id="243340191">
          <w:marLeft w:val="446"/>
          <w:marRight w:val="0"/>
          <w:marTop w:val="0"/>
          <w:marBottom w:val="240"/>
          <w:divBdr>
            <w:top w:val="none" w:sz="0" w:space="0" w:color="auto"/>
            <w:left w:val="none" w:sz="0" w:space="0" w:color="auto"/>
            <w:bottom w:val="none" w:sz="0" w:space="0" w:color="auto"/>
            <w:right w:val="none" w:sz="0" w:space="0" w:color="auto"/>
          </w:divBdr>
        </w:div>
        <w:div w:id="270552163">
          <w:marLeft w:val="446"/>
          <w:marRight w:val="0"/>
          <w:marTop w:val="0"/>
          <w:marBottom w:val="240"/>
          <w:divBdr>
            <w:top w:val="none" w:sz="0" w:space="0" w:color="auto"/>
            <w:left w:val="none" w:sz="0" w:space="0" w:color="auto"/>
            <w:bottom w:val="none" w:sz="0" w:space="0" w:color="auto"/>
            <w:right w:val="none" w:sz="0" w:space="0" w:color="auto"/>
          </w:divBdr>
        </w:div>
        <w:div w:id="1089077717">
          <w:marLeft w:val="446"/>
          <w:marRight w:val="0"/>
          <w:marTop w:val="0"/>
          <w:marBottom w:val="240"/>
          <w:divBdr>
            <w:top w:val="none" w:sz="0" w:space="0" w:color="auto"/>
            <w:left w:val="none" w:sz="0" w:space="0" w:color="auto"/>
            <w:bottom w:val="none" w:sz="0" w:space="0" w:color="auto"/>
            <w:right w:val="none" w:sz="0" w:space="0" w:color="auto"/>
          </w:divBdr>
        </w:div>
        <w:div w:id="1361783404">
          <w:marLeft w:val="446"/>
          <w:marRight w:val="0"/>
          <w:marTop w:val="0"/>
          <w:marBottom w:val="240"/>
          <w:divBdr>
            <w:top w:val="none" w:sz="0" w:space="0" w:color="auto"/>
            <w:left w:val="none" w:sz="0" w:space="0" w:color="auto"/>
            <w:bottom w:val="none" w:sz="0" w:space="0" w:color="auto"/>
            <w:right w:val="none" w:sz="0" w:space="0" w:color="auto"/>
          </w:divBdr>
        </w:div>
      </w:divsChild>
    </w:div>
    <w:div w:id="1571770465">
      <w:bodyDiv w:val="1"/>
      <w:marLeft w:val="0"/>
      <w:marRight w:val="0"/>
      <w:marTop w:val="0"/>
      <w:marBottom w:val="0"/>
      <w:divBdr>
        <w:top w:val="none" w:sz="0" w:space="0" w:color="auto"/>
        <w:left w:val="none" w:sz="0" w:space="0" w:color="auto"/>
        <w:bottom w:val="none" w:sz="0" w:space="0" w:color="auto"/>
        <w:right w:val="none" w:sz="0" w:space="0" w:color="auto"/>
      </w:divBdr>
    </w:div>
    <w:div w:id="1576011034">
      <w:bodyDiv w:val="1"/>
      <w:marLeft w:val="0"/>
      <w:marRight w:val="0"/>
      <w:marTop w:val="0"/>
      <w:marBottom w:val="0"/>
      <w:divBdr>
        <w:top w:val="none" w:sz="0" w:space="0" w:color="auto"/>
        <w:left w:val="none" w:sz="0" w:space="0" w:color="auto"/>
        <w:bottom w:val="none" w:sz="0" w:space="0" w:color="auto"/>
        <w:right w:val="none" w:sz="0" w:space="0" w:color="auto"/>
      </w:divBdr>
    </w:div>
    <w:div w:id="1632442994">
      <w:bodyDiv w:val="1"/>
      <w:marLeft w:val="0"/>
      <w:marRight w:val="0"/>
      <w:marTop w:val="0"/>
      <w:marBottom w:val="0"/>
      <w:divBdr>
        <w:top w:val="none" w:sz="0" w:space="0" w:color="auto"/>
        <w:left w:val="none" w:sz="0" w:space="0" w:color="auto"/>
        <w:bottom w:val="none" w:sz="0" w:space="0" w:color="auto"/>
        <w:right w:val="none" w:sz="0" w:space="0" w:color="auto"/>
      </w:divBdr>
    </w:div>
    <w:div w:id="1685742909">
      <w:bodyDiv w:val="1"/>
      <w:marLeft w:val="0"/>
      <w:marRight w:val="0"/>
      <w:marTop w:val="0"/>
      <w:marBottom w:val="0"/>
      <w:divBdr>
        <w:top w:val="none" w:sz="0" w:space="0" w:color="auto"/>
        <w:left w:val="none" w:sz="0" w:space="0" w:color="auto"/>
        <w:bottom w:val="none" w:sz="0" w:space="0" w:color="auto"/>
        <w:right w:val="none" w:sz="0" w:space="0" w:color="auto"/>
      </w:divBdr>
    </w:div>
    <w:div w:id="1796748410">
      <w:bodyDiv w:val="1"/>
      <w:marLeft w:val="0"/>
      <w:marRight w:val="0"/>
      <w:marTop w:val="0"/>
      <w:marBottom w:val="0"/>
      <w:divBdr>
        <w:top w:val="none" w:sz="0" w:space="0" w:color="auto"/>
        <w:left w:val="none" w:sz="0" w:space="0" w:color="auto"/>
        <w:bottom w:val="none" w:sz="0" w:space="0" w:color="auto"/>
        <w:right w:val="none" w:sz="0" w:space="0" w:color="auto"/>
      </w:divBdr>
    </w:div>
    <w:div w:id="1849517013">
      <w:bodyDiv w:val="1"/>
      <w:marLeft w:val="0"/>
      <w:marRight w:val="0"/>
      <w:marTop w:val="0"/>
      <w:marBottom w:val="0"/>
      <w:divBdr>
        <w:top w:val="none" w:sz="0" w:space="0" w:color="auto"/>
        <w:left w:val="none" w:sz="0" w:space="0" w:color="auto"/>
        <w:bottom w:val="none" w:sz="0" w:space="0" w:color="auto"/>
        <w:right w:val="none" w:sz="0" w:space="0" w:color="auto"/>
      </w:divBdr>
    </w:div>
    <w:div w:id="1972519736">
      <w:bodyDiv w:val="1"/>
      <w:marLeft w:val="0"/>
      <w:marRight w:val="0"/>
      <w:marTop w:val="0"/>
      <w:marBottom w:val="0"/>
      <w:divBdr>
        <w:top w:val="none" w:sz="0" w:space="0" w:color="auto"/>
        <w:left w:val="none" w:sz="0" w:space="0" w:color="auto"/>
        <w:bottom w:val="none" w:sz="0" w:space="0" w:color="auto"/>
        <w:right w:val="none" w:sz="0" w:space="0" w:color="auto"/>
      </w:divBdr>
    </w:div>
    <w:div w:id="1976642142">
      <w:bodyDiv w:val="1"/>
      <w:marLeft w:val="0"/>
      <w:marRight w:val="0"/>
      <w:marTop w:val="0"/>
      <w:marBottom w:val="0"/>
      <w:divBdr>
        <w:top w:val="none" w:sz="0" w:space="0" w:color="auto"/>
        <w:left w:val="none" w:sz="0" w:space="0" w:color="auto"/>
        <w:bottom w:val="none" w:sz="0" w:space="0" w:color="auto"/>
        <w:right w:val="none" w:sz="0" w:space="0" w:color="auto"/>
      </w:divBdr>
    </w:div>
    <w:div w:id="20052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hreewaters.govt.n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diawebsite.nsf/Files/Three-waters-documents/$file/Report-1-National-Stocktake-of-Municipal-WWTPs.pdf" TargetMode="External"/><Relationship Id="rId2" Type="http://schemas.openxmlformats.org/officeDocument/2006/relationships/hyperlink" Target="https://www.health.govt.nz/system/files/documents/publications/annual_report_on_drinking-water_quality_2019-2020-final.pdf" TargetMode="External"/><Relationship Id="rId1" Type="http://schemas.openxmlformats.org/officeDocument/2006/relationships/hyperlink" Target="https://www.dia.govt.nz/diawebsite.nsf/Files/Three-waters-reform-programme/$file/three-waters-reform-programme-support-package-information-and-frequently-asked-questions.pdf" TargetMode="External"/><Relationship Id="rId4" Type="http://schemas.openxmlformats.org/officeDocument/2006/relationships/hyperlink" Target="https://www.waternz.org.nz/Category?Action=View&amp;Category_id=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Value>
      <Value>1</Value>
    </TaxCatchAll>
    <DIANotes xmlns="f54e2983-00ce-40fc-8108-18f351fc47bf" xsi:nil="true"/>
    <DIAPrivateEntity xmlns="f54e2983-00ce-40fc-8108-18f351fc47bf" xsi:nil="true"/>
    <_dlc_DocId xmlns="f54e2983-00ce-40fc-8108-18f351fc47bf">3W2DU3RAJ5R2-1900874439-1314</_dlc_DocId>
    <_dlc_DocIdUrl xmlns="f54e2983-00ce-40fc-8108-18f351fc47bf">
      <Url>https://dia.cohesion.net.nz/Sites/LGV/TWRP/CAE/_layouts/15/DocIdRedir.aspx?ID=3W2DU3RAJ5R2-1900874439-1314</Url>
      <Description>3W2DU3RAJ5R2-1900874439-1314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F72CB6D15DF984A9E03CB516886E5BC" ma:contentTypeVersion="11" ma:contentTypeDescription="Administration Document" ma:contentTypeScope="" ma:versionID="d23fc31ee7d7ec00e5e7a32a0d7a1e87">
  <xsd:schema xmlns:xsd="http://www.w3.org/2001/XMLSchema" xmlns:xs="http://www.w3.org/2001/XMLSchema" xmlns:p="http://schemas.microsoft.com/office/2006/metadata/properties" xmlns:ns3="01be4277-2979-4a68-876d-b92b25fceece" xmlns:ns4="f54e2983-00ce-40fc-8108-18f351fc47bf" xmlns:ns5="bbc6e22a-45a0-4b49-a617-f7dba7150e03" targetNamespace="http://schemas.microsoft.com/office/2006/metadata/properties" ma:root="true" ma:fieldsID="aa7af5b9a1547bb0aa997447eee8eb9f" ns3:_="" ns4:_="" ns5:_="">
    <xsd:import namespace="01be4277-2979-4a68-876d-b92b25fceece"/>
    <xsd:import namespace="f54e2983-00ce-40fc-8108-18f351fc47bf"/>
    <xsd:import namespace="bbc6e22a-45a0-4b49-a617-f7dba7150e0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5:SharedWithUsers"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3d0420b6-a77d-4d40-ac29-4ebf2319e3b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3"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5"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6"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8"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30"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6e22a-45a0-4b49-a617-f7dba7150e0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A40-EBCD-4DCF-BE12-DECCA463BB69}">
  <ds:schemaRefs>
    <ds:schemaRef ds:uri="http://schemas.microsoft.com/sharepoint/events"/>
  </ds:schemaRefs>
</ds:datastoreItem>
</file>

<file path=customXml/itemProps2.xml><?xml version="1.0" encoding="utf-8"?>
<ds:datastoreItem xmlns:ds="http://schemas.openxmlformats.org/officeDocument/2006/customXml" ds:itemID="{C361CADF-AEF9-40A0-8630-B286E3DE8FF9}">
  <ds:schemaRefs>
    <ds:schemaRef ds:uri="http://schemas.microsoft.com/sharepoint/v3/contenttype/forms"/>
  </ds:schemaRefs>
</ds:datastoreItem>
</file>

<file path=customXml/itemProps3.xml><?xml version="1.0" encoding="utf-8"?>
<ds:datastoreItem xmlns:ds="http://schemas.openxmlformats.org/officeDocument/2006/customXml" ds:itemID="{F56D503F-F752-4187-BD8D-056D5742FE77}">
  <ds:schemaRefs>
    <ds:schemaRef ds:uri="http://purl.org/dc/elements/1.1/"/>
    <ds:schemaRef ds:uri="bbc6e22a-45a0-4b49-a617-f7dba7150e03"/>
    <ds:schemaRef ds:uri="f54e2983-00ce-40fc-8108-18f351fc47b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F384A9-E4D6-4396-AB7A-6B236289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bbc6e22a-45a0-4b49-a617-f7dba715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DFA6C-880B-4B77-B962-00262FDC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6252</CharactersWithSpaces>
  <SharedDoc>false</SharedDoc>
  <HLinks>
    <vt:vector size="6" baseType="variant">
      <vt:variant>
        <vt:i4>3342454</vt:i4>
      </vt:variant>
      <vt:variant>
        <vt:i4>0</vt:i4>
      </vt:variant>
      <vt:variant>
        <vt:i4>0</vt:i4>
      </vt:variant>
      <vt:variant>
        <vt:i4>5</vt:i4>
      </vt:variant>
      <vt:variant>
        <vt:lpwstr>http://www.dpmc.govt.nz/our-business-units/transition-unit%22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Simon Cunliffe</cp:lastModifiedBy>
  <cp:revision>23</cp:revision>
  <cp:lastPrinted>2021-04-12T00:52:00Z</cp:lastPrinted>
  <dcterms:created xsi:type="dcterms:W3CDTF">2021-10-11T22:15:00Z</dcterms:created>
  <dcterms:modified xsi:type="dcterms:W3CDTF">2021-10-20T04:37:00Z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 </vt:lpwstr>
  </property>
  <property fmtid="{D5CDD505-2E9C-101B-9397-08002B2CF9AE}" pid="5" name="TsyDisplayedSecurityClassification">
    <vt:lpwstr> </vt:lpwstr>
  </property>
  <property fmtid="{D5CDD505-2E9C-101B-9397-08002B2CF9AE}" pid="6" name="TsySeemailSecurityClassification">
    <vt:lpwstr> </vt:lpwstr>
  </property>
  <property fmtid="{D5CDD505-2E9C-101B-9397-08002B2CF9AE}" pid="7" name="TsyDocNum">
    <vt:i4>0</vt:i4>
  </property>
  <property fmtid="{D5CDD505-2E9C-101B-9397-08002B2CF9AE}" pid="8" name="TsyDocVer">
    <vt:i4>0</vt:i4>
  </property>
  <property fmtid="{D5CDD505-2E9C-101B-9397-08002B2CF9AE}" pid="9" name="TsyDisplayedDocNumVer">
    <vt:lpwstr> </vt:lpwstr>
  </property>
  <property fmtid="{D5CDD505-2E9C-101B-9397-08002B2CF9AE}" pid="10" name="TsyFileNo">
    <vt:lpwstr> </vt:lpwstr>
  </property>
  <property fmtid="{D5CDD505-2E9C-101B-9397-08002B2CF9AE}" pid="11" name="ContentTypeId">
    <vt:lpwstr>0x0101005496552013C0BA46BE88192D5C6EB20B00351512A5ABB74CC687DC2977C156D0BF00FF72CB6D15DF984A9E03CB516886E5BC</vt:lpwstr>
  </property>
  <property fmtid="{D5CDD505-2E9C-101B-9397-08002B2CF9AE}" pid="12" name="i234661d9f7a423e8a2378db11976a3c">
    <vt:lpwstr>Correspondence|dcd6b05f-dc80-4336-b228-09aebf3d212c</vt:lpwstr>
  </property>
  <property fmtid="{D5CDD505-2E9C-101B-9397-08002B2CF9AE}" pid="13" name="DIAEmailContentType">
    <vt:lpwstr>2;#Correspondence|dcd6b05f-dc80-4336-b228-09aebf3d212c</vt:lpwstr>
  </property>
  <property fmtid="{D5CDD505-2E9C-101B-9397-08002B2CF9AE}" pid="14" name="DIASecurityClassification">
    <vt:lpwstr>1;#UNCLASSIFIED|875d92a8-67e2-4a32-9472-8fe99549e1eb</vt:lpwstr>
  </property>
  <property fmtid="{D5CDD505-2E9C-101B-9397-08002B2CF9AE}" pid="15" name="DIALegislation">
    <vt:lpwstr/>
  </property>
  <property fmtid="{D5CDD505-2E9C-101B-9397-08002B2CF9AE}" pid="16" name="DIAPortfolio">
    <vt:lpwstr>4;#Local Government|d4c83f0c-f81e-4391-a096-cd21301ce608</vt:lpwstr>
  </property>
  <property fmtid="{D5CDD505-2E9C-101B-9397-08002B2CF9AE}" pid="17" name="DIAOfficialEntity">
    <vt:lpwstr/>
  </property>
  <property fmtid="{D5CDD505-2E9C-101B-9397-08002B2CF9AE}" pid="18" name="_dlc_DocIdItemGuid">
    <vt:lpwstr>2f2b8def-b57f-4caa-a5d0-f2dd0cf68bcf</vt:lpwstr>
  </property>
  <property fmtid="{D5CDD505-2E9C-101B-9397-08002B2CF9AE}" pid="19" name="TaxKeyword">
    <vt:lpwstr/>
  </property>
  <property fmtid="{D5CDD505-2E9C-101B-9397-08002B2CF9AE}" pid="20" name="DIAAdministrationDocumentType">
    <vt:lpwstr/>
  </property>
  <property fmtid="{D5CDD505-2E9C-101B-9397-08002B2CF9AE}" pid="21" name="le8f14e3a5174dcd8947229fe72147e2">
    <vt:lpwstr/>
  </property>
  <property fmtid="{D5CDD505-2E9C-101B-9397-08002B2CF9AE}" pid="22" name="DIABriefingType">
    <vt:lpwstr/>
  </property>
  <property fmtid="{D5CDD505-2E9C-101B-9397-08002B2CF9AE}" pid="23" name="ld855601a22744588946efdda84ef6c0">
    <vt:lpwstr/>
  </property>
  <property fmtid="{D5CDD505-2E9C-101B-9397-08002B2CF9AE}" pid="24" name="h6a4697b39e74ba095548f0435f03d14">
    <vt:lpwstr/>
  </property>
  <property fmtid="{D5CDD505-2E9C-101B-9397-08002B2CF9AE}" pid="25" name="DIABriefingAudience">
    <vt:lpwstr/>
  </property>
  <property fmtid="{D5CDD505-2E9C-101B-9397-08002B2CF9AE}" pid="26" name="C3Topic">
    <vt:lpwstr/>
  </property>
  <property fmtid="{D5CDD505-2E9C-101B-9397-08002B2CF9AE}" pid="27" name="DIAMediaDocumentType">
    <vt:lpwstr/>
  </property>
  <property fmtid="{D5CDD505-2E9C-101B-9397-08002B2CF9AE}" pid="28" name="DIAReportDocumentType">
    <vt:lpwstr/>
  </property>
  <property fmtid="{D5CDD505-2E9C-101B-9397-08002B2CF9AE}" pid="29" name="b6dab2e87b6a495ebad2906ab9494053">
    <vt:lpwstr/>
  </property>
  <property fmtid="{D5CDD505-2E9C-101B-9397-08002B2CF9AE}" pid="30" name="o548e6814ab94c938ba56a3d768e8f45">
    <vt:lpwstr/>
  </property>
  <property fmtid="{D5CDD505-2E9C-101B-9397-08002B2CF9AE}" pid="31" name="DIAMeetingDocumentType">
    <vt:lpwstr/>
  </property>
  <property fmtid="{D5CDD505-2E9C-101B-9397-08002B2CF9AE}" pid="32" name="DIAPlanningDocumentType">
    <vt:lpwstr/>
  </property>
  <property fmtid="{D5CDD505-2E9C-101B-9397-08002B2CF9AE}" pid="33" name="a5be7c9889484186a869be5aa1b9c3a4">
    <vt:lpwstr/>
  </property>
</Properties>
</file>