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D4DE" w14:textId="77777777" w:rsidR="005C20FF" w:rsidRPr="005C20FF" w:rsidRDefault="005C20FF" w:rsidP="005C20FF">
      <w:pPr>
        <w:rPr>
          <w:rFonts w:ascii="Calibri" w:hAnsi="Calibri" w:cs="Calibri"/>
          <w:b/>
          <w:bCs/>
          <w:lang w:eastAsia="en-NZ"/>
        </w:rPr>
      </w:pPr>
      <w:r w:rsidRPr="005C20FF">
        <w:rPr>
          <w:rFonts w:ascii="Calibri" w:hAnsi="Calibri" w:cs="Calibri"/>
          <w:b/>
          <w:bCs/>
          <w:lang w:eastAsia="en-NZ"/>
        </w:rPr>
        <w:t>MEDIA RELEASE</w:t>
      </w:r>
    </w:p>
    <w:p w14:paraId="4BEF1620" w14:textId="77777777" w:rsidR="005C20FF" w:rsidRPr="005C20FF" w:rsidRDefault="005C20FF" w:rsidP="005C20FF">
      <w:pPr>
        <w:jc w:val="center"/>
        <w:rPr>
          <w:rFonts w:ascii="Calibri" w:hAnsi="Calibri" w:cs="Calibri"/>
          <w:b/>
          <w:bCs/>
          <w:sz w:val="24"/>
          <w:szCs w:val="24"/>
          <w:lang w:eastAsia="en-NZ"/>
        </w:rPr>
      </w:pPr>
      <w:r w:rsidRPr="005C20FF">
        <w:rPr>
          <w:rFonts w:ascii="Calibri" w:hAnsi="Calibri" w:cs="Calibri"/>
          <w:b/>
          <w:bCs/>
          <w:sz w:val="24"/>
          <w:szCs w:val="24"/>
          <w:lang w:eastAsia="en-NZ"/>
        </w:rPr>
        <w:t>Life-giving pou blessed at Kaweka Hospital</w:t>
      </w:r>
    </w:p>
    <w:p w14:paraId="2E309C6C"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A striking new pou, built from recycled fishing nets and plastic waste, has been blessed at Kaweka Hospital, uniting art, sustainability, and the spirit of healing.</w:t>
      </w:r>
    </w:p>
    <w:p w14:paraId="19EDAA10"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 xml:space="preserve">Standing 4.5 metres tall and glowing with an emerald greenstone finish, </w:t>
      </w:r>
      <w:r w:rsidRPr="005C20FF">
        <w:rPr>
          <w:rFonts w:ascii="Calibri" w:hAnsi="Calibri" w:cs="Calibri"/>
          <w:i/>
          <w:iCs/>
          <w:sz w:val="24"/>
          <w:szCs w:val="24"/>
          <w:lang w:eastAsia="en-NZ"/>
        </w:rPr>
        <w:t>Ngā Riu o te Oranga – The Channels of Life</w:t>
      </w:r>
      <w:r w:rsidRPr="005C20FF">
        <w:rPr>
          <w:rFonts w:ascii="Calibri" w:hAnsi="Calibri" w:cs="Calibri"/>
          <w:sz w:val="24"/>
          <w:szCs w:val="24"/>
          <w:lang w:eastAsia="en-NZ"/>
        </w:rPr>
        <w:t xml:space="preserve"> was designed and carved by local artists Jacob Scott and Jason Kendrick of Te Ara Hihiko Ltd.</w:t>
      </w:r>
    </w:p>
    <w:p w14:paraId="4DA1DE96"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The pou is made from Cleanstone panels supplied by Māori-owned company Critical, founded by Auckland-based innovator Rui Peng. The panels are created entirely from reclaimed commercial fishing nets and other recycled plastics gathered from across New Zealand.</w:t>
      </w:r>
    </w:p>
    <w:p w14:paraId="55E4F1DD"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Jacob Scott says the work connects to earlier design elements he and Kendrick created for the hospital’s Stage One, echoing the flowing linework that symbolises the flow of life.</w:t>
      </w:r>
    </w:p>
    <w:p w14:paraId="0E434A92"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“It’s like the internal metabolism of the body,” Scott says.</w:t>
      </w:r>
    </w:p>
    <w:p w14:paraId="4B1F8F2A" w14:textId="135FC9E4"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“The same lines that connect and flow outside now continue inside through this pou. The material itself is part of the story – something once considered waste, harmful to our oceans, now transformed into a treasured taonga.”</w:t>
      </w:r>
    </w:p>
    <w:p w14:paraId="14C41CF8"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Cleanstone sheets, typically 2.4 metres by 1.2 metres and 25 millimetres thick, are heavy, durable, and able to be carved once the right manufacturing “recipe” is used. Scott and Kendrick have collaborated with Peng for over a year, trialling the material in high-profile projects such as sculptures at Auckland’s Viaduct Harbour before bringing it to Hawke’s Bay.</w:t>
      </w:r>
    </w:p>
    <w:p w14:paraId="36E9059D"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 xml:space="preserve">The pou’s design is inspired by the </w:t>
      </w:r>
      <w:r w:rsidRPr="005C20FF">
        <w:rPr>
          <w:rFonts w:ascii="Calibri" w:hAnsi="Calibri" w:cs="Calibri"/>
          <w:i/>
          <w:iCs/>
          <w:sz w:val="24"/>
          <w:szCs w:val="24"/>
          <w:lang w:eastAsia="en-NZ"/>
        </w:rPr>
        <w:t>taki toru</w:t>
      </w:r>
      <w:r w:rsidRPr="005C20FF">
        <w:rPr>
          <w:rFonts w:ascii="Calibri" w:hAnsi="Calibri" w:cs="Calibri"/>
          <w:sz w:val="24"/>
          <w:szCs w:val="24"/>
          <w:lang w:eastAsia="en-NZ"/>
        </w:rPr>
        <w:t xml:space="preserve"> rafter pattern – once a coded ocean signal meaning “we have arrived, it is safe here, follow us.” </w:t>
      </w:r>
    </w:p>
    <w:p w14:paraId="611DD065" w14:textId="4EC000BC"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For Kaweka Hospital, the pattern has been adapted with a fourth stroke, each representing a channel of care that guides patients on their healing journey:</w:t>
      </w:r>
    </w:p>
    <w:p w14:paraId="4FD09945" w14:textId="77777777" w:rsidR="005C20FF" w:rsidRPr="005C20FF" w:rsidRDefault="005C20FF" w:rsidP="005C20FF">
      <w:pPr>
        <w:rPr>
          <w:rFonts w:ascii="Calibri" w:hAnsi="Calibri" w:cs="Calibri"/>
          <w:sz w:val="24"/>
          <w:szCs w:val="24"/>
          <w:lang w:eastAsia="en-NZ"/>
        </w:rPr>
      </w:pPr>
      <w:r w:rsidRPr="005C20FF">
        <w:rPr>
          <w:rFonts w:ascii="Calibri" w:hAnsi="Calibri" w:cs="Calibri"/>
          <w:b/>
          <w:bCs/>
          <w:sz w:val="24"/>
          <w:szCs w:val="24"/>
          <w:lang w:eastAsia="en-NZ"/>
        </w:rPr>
        <w:t>Whakatōhenehene (Observation &amp; Inquiry)</w:t>
      </w:r>
      <w:r w:rsidRPr="005C20FF">
        <w:rPr>
          <w:rFonts w:ascii="Calibri" w:hAnsi="Calibri" w:cs="Calibri"/>
          <w:sz w:val="24"/>
          <w:szCs w:val="24"/>
          <w:lang w:eastAsia="en-NZ"/>
        </w:rPr>
        <w:t xml:space="preserve"> – Listening and understanding the patient’s story.</w:t>
      </w:r>
    </w:p>
    <w:p w14:paraId="1094B919" w14:textId="77777777" w:rsidR="005C20FF" w:rsidRPr="005C20FF" w:rsidRDefault="005C20FF" w:rsidP="005C20FF">
      <w:pPr>
        <w:rPr>
          <w:rFonts w:ascii="Calibri" w:hAnsi="Calibri" w:cs="Calibri"/>
          <w:sz w:val="24"/>
          <w:szCs w:val="24"/>
          <w:lang w:eastAsia="en-NZ"/>
        </w:rPr>
      </w:pPr>
      <w:r w:rsidRPr="005C20FF">
        <w:rPr>
          <w:rFonts w:ascii="Calibri" w:hAnsi="Calibri" w:cs="Calibri"/>
          <w:b/>
          <w:bCs/>
          <w:sz w:val="24"/>
          <w:szCs w:val="24"/>
          <w:lang w:eastAsia="en-NZ"/>
        </w:rPr>
        <w:t>Whakamātau (Investigation &amp; Diagnosis)</w:t>
      </w:r>
      <w:r w:rsidRPr="005C20FF">
        <w:rPr>
          <w:rFonts w:ascii="Calibri" w:hAnsi="Calibri" w:cs="Calibri"/>
          <w:sz w:val="24"/>
          <w:szCs w:val="24"/>
          <w:lang w:eastAsia="en-NZ"/>
        </w:rPr>
        <w:t xml:space="preserve"> – Using tests and analysis to find the truth.</w:t>
      </w:r>
    </w:p>
    <w:p w14:paraId="348D9D12" w14:textId="77777777" w:rsidR="005C20FF" w:rsidRPr="005C20FF" w:rsidRDefault="005C20FF" w:rsidP="005C20FF">
      <w:pPr>
        <w:rPr>
          <w:rFonts w:ascii="Calibri" w:hAnsi="Calibri" w:cs="Calibri"/>
          <w:sz w:val="24"/>
          <w:szCs w:val="24"/>
          <w:lang w:eastAsia="en-NZ"/>
        </w:rPr>
      </w:pPr>
      <w:r w:rsidRPr="005C20FF">
        <w:rPr>
          <w:rFonts w:ascii="Calibri" w:hAnsi="Calibri" w:cs="Calibri"/>
          <w:b/>
          <w:bCs/>
          <w:sz w:val="24"/>
          <w:szCs w:val="24"/>
          <w:lang w:eastAsia="en-NZ"/>
        </w:rPr>
        <w:t>Whakarauora (Intervention &amp; Healing)</w:t>
      </w:r>
      <w:r w:rsidRPr="005C20FF">
        <w:rPr>
          <w:rFonts w:ascii="Calibri" w:hAnsi="Calibri" w:cs="Calibri"/>
          <w:sz w:val="24"/>
          <w:szCs w:val="24"/>
          <w:lang w:eastAsia="en-NZ"/>
        </w:rPr>
        <w:t xml:space="preserve"> – Applying skill to restore balance.</w:t>
      </w:r>
    </w:p>
    <w:p w14:paraId="37CF7CBA" w14:textId="77777777" w:rsidR="005C20FF" w:rsidRPr="005C20FF" w:rsidRDefault="005C20FF" w:rsidP="005C20FF">
      <w:pPr>
        <w:rPr>
          <w:rFonts w:ascii="Calibri" w:hAnsi="Calibri" w:cs="Calibri"/>
          <w:sz w:val="24"/>
          <w:szCs w:val="24"/>
          <w:lang w:eastAsia="en-NZ"/>
        </w:rPr>
      </w:pPr>
      <w:r w:rsidRPr="005C20FF">
        <w:rPr>
          <w:rFonts w:ascii="Calibri" w:hAnsi="Calibri" w:cs="Calibri"/>
          <w:b/>
          <w:bCs/>
          <w:sz w:val="24"/>
          <w:szCs w:val="24"/>
          <w:lang w:eastAsia="en-NZ"/>
        </w:rPr>
        <w:t>Whakaora Tūturu (Ongoing Care &amp; Renewal)</w:t>
      </w:r>
      <w:r w:rsidRPr="005C20FF">
        <w:rPr>
          <w:rFonts w:ascii="Calibri" w:hAnsi="Calibri" w:cs="Calibri"/>
          <w:sz w:val="24"/>
          <w:szCs w:val="24"/>
          <w:lang w:eastAsia="en-NZ"/>
        </w:rPr>
        <w:t xml:space="preserve"> – Continuing healing through connection and recovery.</w:t>
      </w:r>
    </w:p>
    <w:p w14:paraId="5AB1197B" w14:textId="36864F87" w:rsidR="005C20FF" w:rsidRPr="005C20FF" w:rsidRDefault="00225F60" w:rsidP="005C20FF">
      <w:pPr>
        <w:rPr>
          <w:rFonts w:ascii="Calibri" w:hAnsi="Calibri" w:cs="Calibri"/>
          <w:sz w:val="24"/>
          <w:szCs w:val="24"/>
          <w:lang w:eastAsia="en-NZ"/>
        </w:rPr>
      </w:pPr>
      <w:r>
        <w:t>Kaweka Hospital Chair of the Board, Stephen Toynton, says the pou is a powerful symbol of the hospital’s vision and reflects the seriousness with which the organisation takes its cultural responsibilities.</w:t>
      </w:r>
    </w:p>
    <w:p w14:paraId="3D947CDA"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 xml:space="preserve">“This taonga captures the journey every patient takes toward better health outcomes, guided by skill, compassion, and care. It’s also a continuation of a very special partnership </w:t>
      </w:r>
      <w:r w:rsidRPr="005C20FF">
        <w:rPr>
          <w:rFonts w:ascii="Calibri" w:hAnsi="Calibri" w:cs="Calibri"/>
          <w:sz w:val="24"/>
          <w:szCs w:val="24"/>
          <w:lang w:eastAsia="en-NZ"/>
        </w:rPr>
        <w:lastRenderedPageBreak/>
        <w:t>with Jacob and Jason, whose designs for Stage One helped define the look and feel of Kaweka Hospital.</w:t>
      </w:r>
    </w:p>
    <w:p w14:paraId="08FA5D02" w14:textId="365387FB"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br/>
        <w:t>“To see their artistry now embedded in Stage Two, using a material with such a strong sustainability story, makes this work even more meaningful,” he says.</w:t>
      </w:r>
    </w:p>
    <w:p w14:paraId="1837A2E1" w14:textId="77777777"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 xml:space="preserve">Scott added that Ngā Riu o te Oranga honours those who navigate the body’s intricate landscapes with skill, compassion, and courage. </w:t>
      </w:r>
    </w:p>
    <w:p w14:paraId="25D2817E" w14:textId="78798B4F" w:rsidR="005C20FF" w:rsidRPr="005C20FF" w:rsidRDefault="005C20FF" w:rsidP="005C20FF">
      <w:pPr>
        <w:rPr>
          <w:rFonts w:ascii="Calibri" w:hAnsi="Calibri" w:cs="Calibri"/>
          <w:sz w:val="24"/>
          <w:szCs w:val="24"/>
          <w:lang w:eastAsia="en-NZ"/>
        </w:rPr>
      </w:pPr>
      <w:r w:rsidRPr="005C20FF">
        <w:rPr>
          <w:rFonts w:ascii="Calibri" w:hAnsi="Calibri" w:cs="Calibri"/>
          <w:sz w:val="24"/>
          <w:szCs w:val="24"/>
          <w:lang w:eastAsia="en-NZ"/>
        </w:rPr>
        <w:t xml:space="preserve">“It’s where </w:t>
      </w:r>
      <w:r w:rsidRPr="005C20FF">
        <w:rPr>
          <w:rFonts w:ascii="Calibri" w:hAnsi="Calibri" w:cs="Calibri"/>
          <w:i/>
          <w:iCs/>
          <w:sz w:val="24"/>
          <w:szCs w:val="24"/>
          <w:lang w:eastAsia="en-NZ"/>
        </w:rPr>
        <w:t>mātauranga</w:t>
      </w:r>
      <w:r w:rsidRPr="005C20FF">
        <w:rPr>
          <w:rFonts w:ascii="Calibri" w:hAnsi="Calibri" w:cs="Calibri"/>
          <w:sz w:val="24"/>
          <w:szCs w:val="24"/>
          <w:lang w:eastAsia="en-NZ"/>
        </w:rPr>
        <w:t xml:space="preserve"> – the deep knowledge of generations – meets modern science. Like every living system, the body is made of countless parts, and healing comes from understanding the relationships between them.” he says.</w:t>
      </w:r>
    </w:p>
    <w:p w14:paraId="17BE7F97" w14:textId="217FE48F" w:rsidR="005C20FF" w:rsidRPr="005C20FF" w:rsidRDefault="005C20FF" w:rsidP="005C20FF">
      <w:pPr>
        <w:rPr>
          <w:rFonts w:ascii="Calibri" w:hAnsi="Calibri" w:cs="Calibri"/>
          <w:sz w:val="24"/>
          <w:szCs w:val="24"/>
        </w:rPr>
      </w:pPr>
      <w:r>
        <w:rPr>
          <w:rFonts w:ascii="Calibri" w:hAnsi="Calibri" w:cs="Calibri"/>
          <w:sz w:val="24"/>
          <w:szCs w:val="24"/>
        </w:rPr>
        <w:t>ENDS</w:t>
      </w:r>
    </w:p>
    <w:p w14:paraId="38A42937" w14:textId="77777777" w:rsidR="00096386" w:rsidRPr="005C20FF" w:rsidRDefault="00096386" w:rsidP="005C20FF">
      <w:pPr>
        <w:rPr>
          <w:rFonts w:ascii="Calibri" w:hAnsi="Calibri" w:cs="Calibri"/>
          <w:sz w:val="24"/>
          <w:szCs w:val="24"/>
        </w:rPr>
      </w:pPr>
    </w:p>
    <w:sectPr w:rsidR="00096386" w:rsidRPr="005C2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85D25"/>
    <w:multiLevelType w:val="multilevel"/>
    <w:tmpl w:val="2DCE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34B47"/>
    <w:multiLevelType w:val="multilevel"/>
    <w:tmpl w:val="324A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842966">
    <w:abstractNumId w:val="0"/>
  </w:num>
  <w:num w:numId="2" w16cid:durableId="149541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38"/>
    <w:rsid w:val="00096386"/>
    <w:rsid w:val="001B2F64"/>
    <w:rsid w:val="00225F60"/>
    <w:rsid w:val="002C60BE"/>
    <w:rsid w:val="0041086C"/>
    <w:rsid w:val="00596838"/>
    <w:rsid w:val="005C20FF"/>
    <w:rsid w:val="00664B74"/>
    <w:rsid w:val="006F7C48"/>
    <w:rsid w:val="007A1255"/>
    <w:rsid w:val="00E151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95A3"/>
  <w15:chartTrackingRefBased/>
  <w15:docId w15:val="{27D5E563-CFF0-7C44-86BF-809C8F3A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FF"/>
    <w:pPr>
      <w:spacing w:after="160" w:line="259" w:lineRule="auto"/>
    </w:pPr>
    <w:rPr>
      <w:sz w:val="22"/>
      <w:szCs w:val="22"/>
    </w:rPr>
  </w:style>
  <w:style w:type="paragraph" w:styleId="Heading1">
    <w:name w:val="heading 1"/>
    <w:basedOn w:val="Normal"/>
    <w:next w:val="Normal"/>
    <w:link w:val="Heading1Char"/>
    <w:uiPriority w:val="9"/>
    <w:qFormat/>
    <w:rsid w:val="00596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8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8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8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8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838"/>
    <w:rPr>
      <w:rFonts w:eastAsiaTheme="majorEastAsia" w:cstheme="majorBidi"/>
      <w:color w:val="272727" w:themeColor="text1" w:themeTint="D8"/>
    </w:rPr>
  </w:style>
  <w:style w:type="paragraph" w:styleId="Title">
    <w:name w:val="Title"/>
    <w:basedOn w:val="Normal"/>
    <w:next w:val="Normal"/>
    <w:link w:val="TitleChar"/>
    <w:uiPriority w:val="10"/>
    <w:qFormat/>
    <w:rsid w:val="005968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838"/>
    <w:pPr>
      <w:spacing w:before="160"/>
      <w:jc w:val="center"/>
    </w:pPr>
    <w:rPr>
      <w:i/>
      <w:iCs/>
      <w:color w:val="404040" w:themeColor="text1" w:themeTint="BF"/>
    </w:rPr>
  </w:style>
  <w:style w:type="character" w:customStyle="1" w:styleId="QuoteChar">
    <w:name w:val="Quote Char"/>
    <w:basedOn w:val="DefaultParagraphFont"/>
    <w:link w:val="Quote"/>
    <w:uiPriority w:val="29"/>
    <w:rsid w:val="00596838"/>
    <w:rPr>
      <w:i/>
      <w:iCs/>
      <w:color w:val="404040" w:themeColor="text1" w:themeTint="BF"/>
    </w:rPr>
  </w:style>
  <w:style w:type="paragraph" w:styleId="ListParagraph">
    <w:name w:val="List Paragraph"/>
    <w:basedOn w:val="Normal"/>
    <w:uiPriority w:val="34"/>
    <w:qFormat/>
    <w:rsid w:val="00596838"/>
    <w:pPr>
      <w:ind w:left="720"/>
      <w:contextualSpacing/>
    </w:pPr>
  </w:style>
  <w:style w:type="character" w:styleId="IntenseEmphasis">
    <w:name w:val="Intense Emphasis"/>
    <w:basedOn w:val="DefaultParagraphFont"/>
    <w:uiPriority w:val="21"/>
    <w:qFormat/>
    <w:rsid w:val="00596838"/>
    <w:rPr>
      <w:i/>
      <w:iCs/>
      <w:color w:val="0F4761" w:themeColor="accent1" w:themeShade="BF"/>
    </w:rPr>
  </w:style>
  <w:style w:type="paragraph" w:styleId="IntenseQuote">
    <w:name w:val="Intense Quote"/>
    <w:basedOn w:val="Normal"/>
    <w:next w:val="Normal"/>
    <w:link w:val="IntenseQuoteChar"/>
    <w:uiPriority w:val="30"/>
    <w:qFormat/>
    <w:rsid w:val="00596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838"/>
    <w:rPr>
      <w:i/>
      <w:iCs/>
      <w:color w:val="0F4761" w:themeColor="accent1" w:themeShade="BF"/>
    </w:rPr>
  </w:style>
  <w:style w:type="character" w:styleId="IntenseReference">
    <w:name w:val="Intense Reference"/>
    <w:basedOn w:val="DefaultParagraphFont"/>
    <w:uiPriority w:val="32"/>
    <w:qFormat/>
    <w:rsid w:val="00596838"/>
    <w:rPr>
      <w:b/>
      <w:bCs/>
      <w:smallCaps/>
      <w:color w:val="0F4761" w:themeColor="accent1" w:themeShade="BF"/>
      <w:spacing w:val="5"/>
    </w:rPr>
  </w:style>
  <w:style w:type="paragraph" w:styleId="NormalWeb">
    <w:name w:val="Normal (Web)"/>
    <w:basedOn w:val="Normal"/>
    <w:uiPriority w:val="99"/>
    <w:semiHidden/>
    <w:unhideWhenUsed/>
    <w:rsid w:val="0059683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96838"/>
    <w:rPr>
      <w:b/>
      <w:bCs/>
    </w:rPr>
  </w:style>
  <w:style w:type="character" w:styleId="Emphasis">
    <w:name w:val="Emphasis"/>
    <w:basedOn w:val="DefaultParagraphFont"/>
    <w:uiPriority w:val="20"/>
    <w:qFormat/>
    <w:rsid w:val="00596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Harvey</dc:creator>
  <cp:keywords/>
  <dc:description/>
  <cp:lastModifiedBy>damon Harvey</cp:lastModifiedBy>
  <cp:revision>2</cp:revision>
  <dcterms:created xsi:type="dcterms:W3CDTF">2025-08-15T00:38:00Z</dcterms:created>
  <dcterms:modified xsi:type="dcterms:W3CDTF">2025-08-15T00:38:00Z</dcterms:modified>
</cp:coreProperties>
</file>